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5C8CC">
      <w:pPr>
        <w:widowControl w:val="0"/>
        <w:snapToGrid w:val="0"/>
        <w:spacing w:line="360" w:lineRule="auto"/>
        <w:ind w:firstLine="643" w:firstLineChars="200"/>
        <w:jc w:val="both"/>
        <w:rPr>
          <w:b/>
          <w:color w:val="FF0000"/>
          <w:sz w:val="32"/>
          <w:szCs w:val="32"/>
          <w:highlight w:val="none"/>
          <w:lang w:val="zh-CN"/>
        </w:rPr>
      </w:pPr>
    </w:p>
    <w:p w14:paraId="0C350D49">
      <w:pPr>
        <w:widowControl w:val="0"/>
        <w:snapToGrid w:val="0"/>
        <w:spacing w:line="480" w:lineRule="auto"/>
        <w:jc w:val="center"/>
        <w:rPr>
          <w:b/>
          <w:sz w:val="32"/>
          <w:szCs w:val="32"/>
          <w:highlight w:val="none"/>
          <w:lang w:val="zh-CN"/>
        </w:rPr>
      </w:pPr>
      <w:r>
        <w:rPr>
          <w:b/>
          <w:sz w:val="32"/>
          <w:szCs w:val="32"/>
          <w:highlight w:val="none"/>
          <w:lang w:val="zh-CN"/>
        </w:rPr>
        <w:t>采购项目编号：</w:t>
      </w:r>
      <w:r>
        <w:rPr>
          <w:rFonts w:hint="eastAsia"/>
          <w:sz w:val="32"/>
          <w:szCs w:val="32"/>
          <w:highlight w:val="none"/>
          <w:lang w:val="zh-CN"/>
        </w:rPr>
        <w:t>SCSWZBB-2026-006号</w:t>
      </w:r>
    </w:p>
    <w:p w14:paraId="6A4B4E7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eastAsia="宋体"/>
          <w:b/>
          <w:sz w:val="44"/>
          <w:szCs w:val="44"/>
          <w:highlight w:val="none"/>
          <w:lang w:eastAsia="zh-CN"/>
        </w:rPr>
      </w:pPr>
      <w:r>
        <w:rPr>
          <w:rFonts w:hint="eastAsia"/>
          <w:b/>
          <w:sz w:val="44"/>
          <w:szCs w:val="44"/>
          <w:highlight w:val="none"/>
          <w:lang w:eastAsia="zh-CN"/>
        </w:rPr>
        <w:t>四川商务职业学院2026-2028学年学生实习生责任保险服务项目（二次）</w:t>
      </w:r>
    </w:p>
    <w:p w14:paraId="660DCD65">
      <w:pPr>
        <w:widowControl w:val="0"/>
        <w:jc w:val="center"/>
        <w:rPr>
          <w:b/>
          <w:color w:val="000000"/>
          <w:kern w:val="2"/>
          <w:sz w:val="52"/>
          <w:szCs w:val="52"/>
          <w:highlight w:val="none"/>
        </w:rPr>
      </w:pPr>
    </w:p>
    <w:p w14:paraId="3A8D954D">
      <w:pPr>
        <w:widowControl w:val="0"/>
        <w:jc w:val="center"/>
        <w:rPr>
          <w:b/>
          <w:color w:val="000000"/>
          <w:kern w:val="2"/>
          <w:sz w:val="84"/>
          <w:szCs w:val="84"/>
          <w:highlight w:val="none"/>
        </w:rPr>
      </w:pPr>
      <w:r>
        <w:rPr>
          <w:b/>
          <w:color w:val="000000"/>
          <w:kern w:val="2"/>
          <w:sz w:val="84"/>
          <w:szCs w:val="84"/>
          <w:highlight w:val="none"/>
        </w:rPr>
        <w:t>询</w:t>
      </w:r>
    </w:p>
    <w:p w14:paraId="64A57D3E">
      <w:pPr>
        <w:widowControl w:val="0"/>
        <w:jc w:val="center"/>
        <w:rPr>
          <w:b/>
          <w:color w:val="000000"/>
          <w:kern w:val="2"/>
          <w:sz w:val="84"/>
          <w:szCs w:val="84"/>
          <w:highlight w:val="none"/>
        </w:rPr>
      </w:pPr>
      <w:r>
        <w:rPr>
          <w:b/>
          <w:color w:val="000000"/>
          <w:kern w:val="2"/>
          <w:sz w:val="84"/>
          <w:szCs w:val="84"/>
          <w:highlight w:val="none"/>
        </w:rPr>
        <w:t>价</w:t>
      </w:r>
    </w:p>
    <w:p w14:paraId="3BC29E4C">
      <w:pPr>
        <w:widowControl w:val="0"/>
        <w:jc w:val="center"/>
        <w:rPr>
          <w:b/>
          <w:color w:val="000000"/>
          <w:kern w:val="2"/>
          <w:sz w:val="84"/>
          <w:szCs w:val="84"/>
          <w:highlight w:val="none"/>
        </w:rPr>
      </w:pPr>
      <w:r>
        <w:rPr>
          <w:b/>
          <w:color w:val="000000"/>
          <w:kern w:val="2"/>
          <w:sz w:val="84"/>
          <w:szCs w:val="84"/>
          <w:highlight w:val="none"/>
        </w:rPr>
        <w:t>通</w:t>
      </w:r>
    </w:p>
    <w:p w14:paraId="343F9D3B">
      <w:pPr>
        <w:widowControl w:val="0"/>
        <w:jc w:val="center"/>
        <w:rPr>
          <w:b/>
          <w:color w:val="000000"/>
          <w:kern w:val="2"/>
          <w:sz w:val="84"/>
          <w:szCs w:val="84"/>
          <w:highlight w:val="none"/>
        </w:rPr>
      </w:pPr>
      <w:r>
        <w:rPr>
          <w:b/>
          <w:color w:val="000000"/>
          <w:kern w:val="2"/>
          <w:sz w:val="84"/>
          <w:szCs w:val="84"/>
          <w:highlight w:val="none"/>
        </w:rPr>
        <w:t>知</w:t>
      </w:r>
    </w:p>
    <w:p w14:paraId="077FAF30">
      <w:pPr>
        <w:widowControl w:val="0"/>
        <w:jc w:val="center"/>
        <w:rPr>
          <w:b/>
          <w:color w:val="000000"/>
          <w:kern w:val="2"/>
          <w:sz w:val="84"/>
          <w:szCs w:val="84"/>
          <w:highlight w:val="none"/>
        </w:rPr>
      </w:pPr>
      <w:r>
        <w:rPr>
          <w:b/>
          <w:color w:val="000000"/>
          <w:kern w:val="2"/>
          <w:sz w:val="84"/>
          <w:szCs w:val="84"/>
          <w:highlight w:val="none"/>
        </w:rPr>
        <w:t>书</w:t>
      </w:r>
    </w:p>
    <w:p w14:paraId="4870743E">
      <w:pPr>
        <w:widowControl w:val="0"/>
        <w:jc w:val="center"/>
        <w:rPr>
          <w:b/>
          <w:color w:val="000000"/>
          <w:kern w:val="2"/>
          <w:sz w:val="52"/>
          <w:szCs w:val="52"/>
          <w:highlight w:val="none"/>
        </w:rPr>
      </w:pPr>
    </w:p>
    <w:p w14:paraId="1D284405">
      <w:pPr>
        <w:widowControl w:val="0"/>
        <w:jc w:val="center"/>
        <w:rPr>
          <w:b/>
          <w:color w:val="000000"/>
          <w:kern w:val="2"/>
          <w:sz w:val="44"/>
          <w:szCs w:val="44"/>
          <w:highlight w:val="none"/>
        </w:rPr>
      </w:pPr>
    </w:p>
    <w:p w14:paraId="2CC630F6">
      <w:pPr>
        <w:widowControl w:val="0"/>
        <w:snapToGrid w:val="0"/>
        <w:spacing w:line="288" w:lineRule="auto"/>
        <w:jc w:val="center"/>
        <w:rPr>
          <w:b/>
          <w:sz w:val="28"/>
          <w:szCs w:val="28"/>
          <w:highlight w:val="none"/>
          <w:lang w:val="zh-CN"/>
        </w:rPr>
      </w:pPr>
      <w:r>
        <w:rPr>
          <w:b/>
          <w:sz w:val="28"/>
          <w:szCs w:val="28"/>
          <w:highlight w:val="none"/>
          <w:lang w:val="zh-CN"/>
        </w:rPr>
        <w:t>中国•四川（成都）</w:t>
      </w:r>
    </w:p>
    <w:p w14:paraId="4A51093C">
      <w:pPr>
        <w:widowControl w:val="0"/>
        <w:snapToGrid w:val="0"/>
        <w:spacing w:line="288" w:lineRule="auto"/>
        <w:jc w:val="center"/>
        <w:rPr>
          <w:b/>
          <w:sz w:val="28"/>
          <w:szCs w:val="28"/>
          <w:highlight w:val="none"/>
          <w:lang w:val="zh-CN"/>
        </w:rPr>
      </w:pPr>
      <w:r>
        <w:rPr>
          <w:rFonts w:hint="eastAsia"/>
          <w:b/>
          <w:sz w:val="28"/>
          <w:szCs w:val="28"/>
          <w:highlight w:val="none"/>
          <w:lang w:val="zh-CN"/>
        </w:rPr>
        <w:t>采购人名称：四川商务职业学院</w:t>
      </w:r>
    </w:p>
    <w:p w14:paraId="21DC21A9">
      <w:pPr>
        <w:tabs>
          <w:tab w:val="center" w:pos="4153"/>
          <w:tab w:val="right" w:pos="8306"/>
        </w:tabs>
        <w:jc w:val="center"/>
        <w:rPr>
          <w:b/>
          <w:sz w:val="28"/>
          <w:szCs w:val="28"/>
          <w:highlight w:val="none"/>
          <w:lang w:val="zh-CN"/>
        </w:rPr>
        <w:sectPr>
          <w:headerReference r:id="rId4" w:type="first"/>
          <w:headerReference r:id="rId3" w:type="default"/>
          <w:footerReference r:id="rId5" w:type="default"/>
          <w:footerReference r:id="rId6" w:type="even"/>
          <w:pgSz w:w="11906" w:h="16838"/>
          <w:pgMar w:top="1418" w:right="1134" w:bottom="1418" w:left="1701" w:header="850" w:footer="850" w:gutter="0"/>
          <w:cols w:space="720" w:num="1"/>
          <w:titlePg/>
          <w:docGrid w:type="lines" w:linePitch="326" w:charSpace="0"/>
        </w:sectPr>
      </w:pPr>
      <w:r>
        <w:rPr>
          <w:b/>
          <w:sz w:val="28"/>
          <w:szCs w:val="28"/>
          <w:highlight w:val="none"/>
          <w:lang w:val="zh-CN"/>
        </w:rPr>
        <w:t>二〇二</w:t>
      </w:r>
      <w:r>
        <w:rPr>
          <w:rFonts w:hint="eastAsia"/>
          <w:b/>
          <w:sz w:val="28"/>
          <w:szCs w:val="28"/>
          <w:highlight w:val="none"/>
          <w:lang w:val="en-US" w:eastAsia="zh-CN"/>
        </w:rPr>
        <w:t>六</w:t>
      </w:r>
      <w:r>
        <w:rPr>
          <w:b/>
          <w:sz w:val="28"/>
          <w:szCs w:val="28"/>
          <w:highlight w:val="none"/>
          <w:lang w:val="zh-CN"/>
        </w:rPr>
        <w:t>年</w:t>
      </w:r>
      <w:r>
        <w:rPr>
          <w:rFonts w:hint="eastAsia"/>
          <w:b/>
          <w:sz w:val="28"/>
          <w:szCs w:val="28"/>
          <w:highlight w:val="none"/>
          <w:lang w:val="en-US" w:eastAsia="zh-CN"/>
        </w:rPr>
        <w:t>五</w:t>
      </w:r>
      <w:r>
        <w:rPr>
          <w:b/>
          <w:sz w:val="28"/>
          <w:szCs w:val="28"/>
          <w:highlight w:val="none"/>
          <w:lang w:val="zh-CN"/>
        </w:rPr>
        <w:t>月</w:t>
      </w:r>
    </w:p>
    <w:p w14:paraId="1504023A">
      <w:pPr>
        <w:widowControl w:val="0"/>
        <w:tabs>
          <w:tab w:val="right" w:leader="dot" w:pos="9062"/>
        </w:tabs>
        <w:adjustRightInd w:val="0"/>
        <w:snapToGrid w:val="0"/>
        <w:spacing w:before="163" w:beforeLines="50" w:after="163" w:afterLines="50" w:line="360" w:lineRule="auto"/>
        <w:jc w:val="center"/>
        <w:rPr>
          <w:rFonts w:eastAsia="华文中宋"/>
          <w:bCs/>
          <w:caps/>
          <w:sz w:val="36"/>
          <w:szCs w:val="36"/>
          <w:highlight w:val="none"/>
          <w:lang w:val="zh-CN"/>
        </w:rPr>
      </w:pPr>
      <w:r>
        <w:rPr>
          <w:rFonts w:eastAsia="华文中宋"/>
          <w:bCs/>
          <w:caps/>
          <w:sz w:val="36"/>
          <w:szCs w:val="36"/>
          <w:highlight w:val="none"/>
          <w:lang w:val="zh-CN"/>
        </w:rPr>
        <w:t>目　录</w:t>
      </w:r>
    </w:p>
    <w:p w14:paraId="55D61687">
      <w:pPr>
        <w:pStyle w:val="64"/>
        <w:tabs>
          <w:tab w:val="right" w:leader="dot" w:pos="9061"/>
        </w:tabs>
        <w:rPr>
          <w:rFonts w:hint="eastAsia" w:ascii="等线" w:hAnsi="等线" w:eastAsia="等线"/>
          <w:b w:val="0"/>
          <w:bCs w:val="0"/>
          <w:caps w:val="0"/>
          <w:kern w:val="2"/>
          <w:sz w:val="21"/>
          <w:szCs w:val="22"/>
          <w:highlight w:val="none"/>
        </w:rPr>
      </w:pPr>
      <w:r>
        <w:rPr>
          <w:rFonts w:eastAsia="华文中宋"/>
          <w:bCs w:val="0"/>
          <w:caps w:val="0"/>
          <w:sz w:val="36"/>
          <w:szCs w:val="36"/>
          <w:highlight w:val="none"/>
          <w:lang w:val="zh-CN"/>
        </w:rPr>
        <w:fldChar w:fldCharType="begin"/>
      </w:r>
      <w:r>
        <w:rPr>
          <w:rFonts w:eastAsia="华文中宋"/>
          <w:bCs w:val="0"/>
          <w:caps w:val="0"/>
          <w:sz w:val="36"/>
          <w:szCs w:val="36"/>
          <w:highlight w:val="none"/>
          <w:lang w:val="zh-CN"/>
        </w:rPr>
        <w:instrText xml:space="preserve"> TOC \o "1-1" \h \z \u </w:instrText>
      </w:r>
      <w:r>
        <w:rPr>
          <w:rFonts w:eastAsia="华文中宋"/>
          <w:bCs w:val="0"/>
          <w:caps w:val="0"/>
          <w:sz w:val="36"/>
          <w:szCs w:val="36"/>
          <w:highlight w:val="none"/>
          <w:lang w:val="zh-CN"/>
        </w:rPr>
        <w:fldChar w:fldCharType="separate"/>
      </w:r>
      <w:r>
        <w:rPr>
          <w:highlight w:val="none"/>
        </w:rPr>
        <w:fldChar w:fldCharType="begin"/>
      </w:r>
      <w:r>
        <w:rPr>
          <w:highlight w:val="none"/>
        </w:rPr>
        <w:instrText xml:space="preserve"> HYPERLINK \l "_Toc166746736" </w:instrText>
      </w:r>
      <w:r>
        <w:rPr>
          <w:highlight w:val="none"/>
        </w:rPr>
        <w:fldChar w:fldCharType="separate"/>
      </w:r>
      <w:r>
        <w:rPr>
          <w:rStyle w:val="37"/>
          <w:highlight w:val="none"/>
        </w:rPr>
        <w:t>第1章 询价邀请</w:t>
      </w:r>
      <w:r>
        <w:rPr>
          <w:highlight w:val="none"/>
        </w:rPr>
        <w:tab/>
      </w:r>
      <w:r>
        <w:rPr>
          <w:highlight w:val="none"/>
        </w:rPr>
        <w:fldChar w:fldCharType="begin"/>
      </w:r>
      <w:r>
        <w:rPr>
          <w:highlight w:val="none"/>
        </w:rPr>
        <w:instrText xml:space="preserve"> PAGEREF _Toc166746736 \h </w:instrText>
      </w:r>
      <w:r>
        <w:rPr>
          <w:highlight w:val="none"/>
        </w:rPr>
        <w:fldChar w:fldCharType="separate"/>
      </w:r>
      <w:r>
        <w:rPr>
          <w:highlight w:val="none"/>
        </w:rPr>
        <w:t>3</w:t>
      </w:r>
      <w:r>
        <w:rPr>
          <w:highlight w:val="none"/>
        </w:rPr>
        <w:fldChar w:fldCharType="end"/>
      </w:r>
      <w:r>
        <w:rPr>
          <w:highlight w:val="none"/>
        </w:rPr>
        <w:fldChar w:fldCharType="end"/>
      </w:r>
    </w:p>
    <w:p w14:paraId="112B205F">
      <w:pPr>
        <w:pStyle w:val="64"/>
        <w:tabs>
          <w:tab w:val="right" w:leader="dot" w:pos="9061"/>
        </w:tabs>
        <w:rPr>
          <w:rFonts w:hint="eastAsia" w:ascii="等线" w:hAnsi="等线" w:eastAsia="等线"/>
          <w:b w:val="0"/>
          <w:bCs w:val="0"/>
          <w:caps w:val="0"/>
          <w:kern w:val="2"/>
          <w:sz w:val="21"/>
          <w:szCs w:val="22"/>
          <w:highlight w:val="none"/>
        </w:rPr>
      </w:pPr>
      <w:r>
        <w:rPr>
          <w:highlight w:val="none"/>
        </w:rPr>
        <w:fldChar w:fldCharType="begin"/>
      </w:r>
      <w:r>
        <w:rPr>
          <w:highlight w:val="none"/>
        </w:rPr>
        <w:instrText xml:space="preserve"> HYPERLINK \l "_Toc166746737" </w:instrText>
      </w:r>
      <w:r>
        <w:rPr>
          <w:highlight w:val="none"/>
        </w:rPr>
        <w:fldChar w:fldCharType="separate"/>
      </w:r>
      <w:r>
        <w:rPr>
          <w:rStyle w:val="37"/>
          <w:highlight w:val="none"/>
        </w:rPr>
        <w:t>第2章 供应商须知</w:t>
      </w:r>
      <w:r>
        <w:rPr>
          <w:highlight w:val="none"/>
        </w:rPr>
        <w:tab/>
      </w:r>
      <w:r>
        <w:rPr>
          <w:highlight w:val="none"/>
        </w:rPr>
        <w:fldChar w:fldCharType="begin"/>
      </w:r>
      <w:r>
        <w:rPr>
          <w:highlight w:val="none"/>
        </w:rPr>
        <w:instrText xml:space="preserve"> PAGEREF _Toc166746737 \h </w:instrText>
      </w:r>
      <w:r>
        <w:rPr>
          <w:highlight w:val="none"/>
        </w:rPr>
        <w:fldChar w:fldCharType="separate"/>
      </w:r>
      <w:r>
        <w:rPr>
          <w:highlight w:val="none"/>
        </w:rPr>
        <w:t>6</w:t>
      </w:r>
      <w:r>
        <w:rPr>
          <w:highlight w:val="none"/>
        </w:rPr>
        <w:fldChar w:fldCharType="end"/>
      </w:r>
      <w:r>
        <w:rPr>
          <w:highlight w:val="none"/>
        </w:rPr>
        <w:fldChar w:fldCharType="end"/>
      </w:r>
    </w:p>
    <w:p w14:paraId="3E85A27F">
      <w:pPr>
        <w:pStyle w:val="64"/>
        <w:tabs>
          <w:tab w:val="right" w:leader="dot" w:pos="9061"/>
        </w:tabs>
        <w:rPr>
          <w:rFonts w:hint="eastAsia" w:ascii="等线" w:hAnsi="等线" w:eastAsia="等线"/>
          <w:b w:val="0"/>
          <w:bCs w:val="0"/>
          <w:caps w:val="0"/>
          <w:kern w:val="2"/>
          <w:sz w:val="21"/>
          <w:szCs w:val="22"/>
          <w:highlight w:val="none"/>
        </w:rPr>
      </w:pPr>
      <w:r>
        <w:rPr>
          <w:highlight w:val="none"/>
        </w:rPr>
        <w:fldChar w:fldCharType="begin"/>
      </w:r>
      <w:r>
        <w:rPr>
          <w:highlight w:val="none"/>
        </w:rPr>
        <w:instrText xml:space="preserve"> HYPERLINK \l "_Toc166746738" </w:instrText>
      </w:r>
      <w:r>
        <w:rPr>
          <w:highlight w:val="none"/>
        </w:rPr>
        <w:fldChar w:fldCharType="separate"/>
      </w:r>
      <w:r>
        <w:rPr>
          <w:rStyle w:val="37"/>
          <w:highlight w:val="none"/>
        </w:rPr>
        <w:t>第3章 项目技术和商务要求</w:t>
      </w:r>
      <w:r>
        <w:rPr>
          <w:highlight w:val="none"/>
        </w:rPr>
        <w:tab/>
      </w:r>
      <w:r>
        <w:rPr>
          <w:highlight w:val="none"/>
        </w:rPr>
        <w:fldChar w:fldCharType="begin"/>
      </w:r>
      <w:r>
        <w:rPr>
          <w:highlight w:val="none"/>
        </w:rPr>
        <w:instrText xml:space="preserve"> PAGEREF _Toc166746738 \h </w:instrText>
      </w:r>
      <w:r>
        <w:rPr>
          <w:highlight w:val="none"/>
        </w:rPr>
        <w:fldChar w:fldCharType="separate"/>
      </w:r>
      <w:r>
        <w:rPr>
          <w:highlight w:val="none"/>
        </w:rPr>
        <w:t>21</w:t>
      </w:r>
      <w:r>
        <w:rPr>
          <w:highlight w:val="none"/>
        </w:rPr>
        <w:fldChar w:fldCharType="end"/>
      </w:r>
      <w:r>
        <w:rPr>
          <w:highlight w:val="none"/>
        </w:rPr>
        <w:fldChar w:fldCharType="end"/>
      </w:r>
    </w:p>
    <w:p w14:paraId="27B7AEA4">
      <w:pPr>
        <w:pStyle w:val="64"/>
        <w:tabs>
          <w:tab w:val="right" w:leader="dot" w:pos="9061"/>
        </w:tabs>
        <w:rPr>
          <w:rFonts w:hint="eastAsia" w:ascii="等线" w:hAnsi="等线" w:eastAsia="等线"/>
          <w:b w:val="0"/>
          <w:bCs w:val="0"/>
          <w:caps w:val="0"/>
          <w:kern w:val="2"/>
          <w:sz w:val="21"/>
          <w:szCs w:val="22"/>
          <w:highlight w:val="none"/>
        </w:rPr>
      </w:pPr>
      <w:r>
        <w:rPr>
          <w:highlight w:val="none"/>
        </w:rPr>
        <w:fldChar w:fldCharType="begin"/>
      </w:r>
      <w:r>
        <w:rPr>
          <w:highlight w:val="none"/>
        </w:rPr>
        <w:instrText xml:space="preserve"> HYPERLINK \l "_Toc166746739" </w:instrText>
      </w:r>
      <w:r>
        <w:rPr>
          <w:highlight w:val="none"/>
        </w:rPr>
        <w:fldChar w:fldCharType="separate"/>
      </w:r>
      <w:r>
        <w:rPr>
          <w:rStyle w:val="37"/>
          <w:highlight w:val="none"/>
        </w:rPr>
        <w:t>第4章 响应文件格式</w:t>
      </w:r>
      <w:r>
        <w:rPr>
          <w:highlight w:val="none"/>
        </w:rPr>
        <w:tab/>
      </w:r>
      <w:r>
        <w:rPr>
          <w:highlight w:val="none"/>
        </w:rPr>
        <w:fldChar w:fldCharType="begin"/>
      </w:r>
      <w:r>
        <w:rPr>
          <w:highlight w:val="none"/>
        </w:rPr>
        <w:instrText xml:space="preserve"> PAGEREF _Toc166746739 \h </w:instrText>
      </w:r>
      <w:r>
        <w:rPr>
          <w:highlight w:val="none"/>
        </w:rPr>
        <w:fldChar w:fldCharType="separate"/>
      </w:r>
      <w:r>
        <w:rPr>
          <w:highlight w:val="none"/>
        </w:rPr>
        <w:t>23</w:t>
      </w:r>
      <w:r>
        <w:rPr>
          <w:highlight w:val="none"/>
        </w:rPr>
        <w:fldChar w:fldCharType="end"/>
      </w:r>
      <w:r>
        <w:rPr>
          <w:highlight w:val="none"/>
        </w:rPr>
        <w:fldChar w:fldCharType="end"/>
      </w:r>
    </w:p>
    <w:p w14:paraId="4CB38E83">
      <w:pPr>
        <w:pStyle w:val="64"/>
        <w:tabs>
          <w:tab w:val="right" w:leader="dot" w:pos="9061"/>
        </w:tabs>
        <w:rPr>
          <w:rFonts w:hint="eastAsia" w:ascii="等线" w:hAnsi="等线" w:eastAsia="等线"/>
          <w:b w:val="0"/>
          <w:bCs w:val="0"/>
          <w:caps w:val="0"/>
          <w:kern w:val="2"/>
          <w:sz w:val="21"/>
          <w:szCs w:val="22"/>
          <w:highlight w:val="none"/>
        </w:rPr>
      </w:pPr>
      <w:r>
        <w:rPr>
          <w:highlight w:val="none"/>
        </w:rPr>
        <w:fldChar w:fldCharType="begin"/>
      </w:r>
      <w:r>
        <w:rPr>
          <w:highlight w:val="none"/>
        </w:rPr>
        <w:instrText xml:space="preserve"> HYPERLINK \l "_Toc166746740" </w:instrText>
      </w:r>
      <w:r>
        <w:rPr>
          <w:highlight w:val="none"/>
        </w:rPr>
        <w:fldChar w:fldCharType="separate"/>
      </w:r>
      <w:r>
        <w:rPr>
          <w:rStyle w:val="37"/>
          <w:highlight w:val="none"/>
        </w:rPr>
        <w:t>第5章 拟签订合同主要条款</w:t>
      </w:r>
      <w:r>
        <w:rPr>
          <w:highlight w:val="none"/>
        </w:rPr>
        <w:tab/>
      </w:r>
      <w:r>
        <w:rPr>
          <w:highlight w:val="none"/>
        </w:rPr>
        <w:fldChar w:fldCharType="begin"/>
      </w:r>
      <w:r>
        <w:rPr>
          <w:highlight w:val="none"/>
        </w:rPr>
        <w:instrText xml:space="preserve"> PAGEREF _Toc166746740 \h </w:instrText>
      </w:r>
      <w:r>
        <w:rPr>
          <w:highlight w:val="none"/>
        </w:rPr>
        <w:fldChar w:fldCharType="separate"/>
      </w:r>
      <w:r>
        <w:rPr>
          <w:highlight w:val="none"/>
        </w:rPr>
        <w:t>36</w:t>
      </w:r>
      <w:r>
        <w:rPr>
          <w:highlight w:val="none"/>
        </w:rPr>
        <w:fldChar w:fldCharType="end"/>
      </w:r>
      <w:r>
        <w:rPr>
          <w:highlight w:val="none"/>
        </w:rPr>
        <w:fldChar w:fldCharType="end"/>
      </w:r>
    </w:p>
    <w:p w14:paraId="1F6F15A1">
      <w:pPr>
        <w:widowControl w:val="0"/>
        <w:tabs>
          <w:tab w:val="right" w:leader="dot" w:pos="9062"/>
        </w:tabs>
        <w:adjustRightInd w:val="0"/>
        <w:snapToGrid w:val="0"/>
        <w:spacing w:before="163" w:beforeLines="50" w:after="163" w:afterLines="50" w:line="360" w:lineRule="auto"/>
        <w:rPr>
          <w:rFonts w:eastAsia="华文中宋"/>
          <w:bCs/>
          <w:caps/>
          <w:sz w:val="36"/>
          <w:szCs w:val="36"/>
          <w:highlight w:val="none"/>
          <w:lang w:val="zh-CN"/>
        </w:rPr>
      </w:pPr>
      <w:r>
        <w:rPr>
          <w:rFonts w:eastAsia="华文中宋"/>
          <w:bCs/>
          <w:caps/>
          <w:sz w:val="36"/>
          <w:szCs w:val="36"/>
          <w:highlight w:val="none"/>
          <w:lang w:val="zh-CN"/>
        </w:rPr>
        <w:fldChar w:fldCharType="end"/>
      </w:r>
    </w:p>
    <w:p w14:paraId="039D7365">
      <w:pPr>
        <w:tabs>
          <w:tab w:val="center" w:pos="4153"/>
          <w:tab w:val="right" w:pos="8306"/>
        </w:tabs>
        <w:jc w:val="center"/>
        <w:rPr>
          <w:bCs/>
          <w:highlight w:val="none"/>
        </w:rPr>
        <w:sectPr>
          <w:footerReference r:id="rId7" w:type="first"/>
          <w:pgSz w:w="11906" w:h="16838"/>
          <w:pgMar w:top="1418" w:right="1134" w:bottom="1418" w:left="1701" w:header="850" w:footer="567" w:gutter="0"/>
          <w:cols w:space="720" w:num="1"/>
          <w:titlePg/>
          <w:docGrid w:type="lines" w:linePitch="326" w:charSpace="0"/>
        </w:sectPr>
      </w:pPr>
    </w:p>
    <w:p w14:paraId="4A609C1E">
      <w:pPr>
        <w:pStyle w:val="2"/>
        <w:adjustRightInd w:val="0"/>
        <w:snapToGrid w:val="0"/>
        <w:spacing w:before="163" w:beforeLines="50" w:after="0"/>
        <w:ind w:left="0" w:firstLine="0"/>
        <w:rPr>
          <w:rFonts w:ascii="Times New Roman" w:hAnsi="Times New Roman" w:eastAsia="宋体"/>
          <w:color w:val="auto"/>
          <w:highlight w:val="none"/>
        </w:rPr>
      </w:pPr>
      <w:r>
        <w:rPr>
          <w:rFonts w:ascii="Times New Roman" w:hAnsi="Times New Roman" w:eastAsia="宋体"/>
          <w:color w:val="auto"/>
          <w:highlight w:val="none"/>
        </w:rPr>
        <w:t xml:space="preserve"> </w:t>
      </w:r>
      <w:bookmarkStart w:id="0" w:name="_Toc166746736"/>
      <w:bookmarkStart w:id="1" w:name="_Toc482868057"/>
      <w:r>
        <w:rPr>
          <w:rFonts w:ascii="Times New Roman" w:hAnsi="Times New Roman" w:eastAsia="宋体"/>
          <w:color w:val="auto"/>
          <w:highlight w:val="none"/>
        </w:rPr>
        <w:t>第1章 询价邀请</w:t>
      </w:r>
      <w:bookmarkEnd w:id="0"/>
      <w:bookmarkEnd w:id="1"/>
    </w:p>
    <w:p w14:paraId="77520E1A">
      <w:pPr>
        <w:spacing w:after="120" w:line="360" w:lineRule="auto"/>
        <w:ind w:firstLine="480" w:firstLineChars="200"/>
        <w:rPr>
          <w:rFonts w:hint="eastAsia"/>
          <w:highlight w:val="none"/>
          <w:lang w:val="zh-CN"/>
        </w:rPr>
      </w:pPr>
      <w:r>
        <w:rPr>
          <w:rFonts w:hint="eastAsia"/>
          <w:highlight w:val="none"/>
          <w:u w:val="single"/>
        </w:rPr>
        <w:t>四川商务职业学院</w:t>
      </w:r>
      <w:r>
        <w:rPr>
          <w:rFonts w:hint="eastAsia"/>
          <w:highlight w:val="none"/>
        </w:rPr>
        <w:t>对</w:t>
      </w:r>
      <w:r>
        <w:rPr>
          <w:rFonts w:hint="eastAsia"/>
          <w:highlight w:val="none"/>
          <w:u w:val="single"/>
          <w:lang w:eastAsia="zh-CN"/>
        </w:rPr>
        <w:t>四川商务职业学院2026-2028学年学生实习生责任保险服务项目（二次）</w:t>
      </w:r>
      <w:r>
        <w:rPr>
          <w:rFonts w:hint="eastAsia"/>
          <w:highlight w:val="none"/>
        </w:rPr>
        <w:t>采用询价方式进行采购，欢迎供应商参加该项目的询价采购。</w:t>
      </w:r>
    </w:p>
    <w:p w14:paraId="21F3E82B">
      <w:pPr>
        <w:spacing w:line="520" w:lineRule="exact"/>
        <w:ind w:firstLine="482" w:firstLineChars="200"/>
        <w:jc w:val="both"/>
        <w:rPr>
          <w:bCs/>
          <w:highlight w:val="none"/>
        </w:rPr>
      </w:pPr>
      <w:r>
        <w:rPr>
          <w:b/>
          <w:bCs/>
          <w:highlight w:val="none"/>
        </w:rPr>
        <w:t>一、采购项目编号：</w:t>
      </w:r>
      <w:r>
        <w:rPr>
          <w:rFonts w:hint="eastAsia"/>
          <w:highlight w:val="none"/>
          <w:lang w:val="zh-CN"/>
        </w:rPr>
        <w:t>SCSWZBB-2026-006号</w:t>
      </w:r>
    </w:p>
    <w:p w14:paraId="251E82AE">
      <w:pPr>
        <w:spacing w:after="120" w:line="360" w:lineRule="auto"/>
        <w:ind w:firstLine="482" w:firstLineChars="200"/>
        <w:rPr>
          <w:rFonts w:hint="eastAsia" w:ascii="宋体" w:hAnsi="宋体" w:eastAsia="宋体" w:cs="仿宋"/>
          <w:color w:val="000000"/>
          <w:kern w:val="2"/>
          <w:highlight w:val="none"/>
          <w:u w:val="none"/>
          <w:lang w:val="zh-CN" w:eastAsia="zh-CN"/>
        </w:rPr>
      </w:pPr>
      <w:r>
        <w:rPr>
          <w:b/>
          <w:bCs/>
          <w:highlight w:val="none"/>
        </w:rPr>
        <w:t>二、采购项目名称：</w:t>
      </w:r>
      <w:r>
        <w:rPr>
          <w:rFonts w:hint="eastAsia"/>
          <w:highlight w:val="none"/>
          <w:u w:val="none"/>
          <w:lang w:eastAsia="zh-CN"/>
        </w:rPr>
        <w:t>四川商务职业学院2026-2028学年学生实习生责任保险服务项目（二次）</w:t>
      </w:r>
    </w:p>
    <w:p w14:paraId="1E880483">
      <w:pPr>
        <w:spacing w:after="120" w:line="360" w:lineRule="auto"/>
        <w:ind w:firstLine="482" w:firstLineChars="200"/>
        <w:rPr>
          <w:rFonts w:hint="eastAsia" w:ascii="宋体" w:hAnsi="宋体" w:cs="仿宋"/>
          <w:color w:val="000000"/>
          <w:kern w:val="2"/>
          <w:sz w:val="21"/>
          <w:szCs w:val="21"/>
          <w:highlight w:val="none"/>
          <w:lang w:val="zh-CN"/>
        </w:rPr>
      </w:pPr>
      <w:r>
        <w:rPr>
          <w:b/>
          <w:highlight w:val="none"/>
        </w:rPr>
        <w:t>三、资金来源</w:t>
      </w:r>
      <w:r>
        <w:rPr>
          <w:highlight w:val="none"/>
        </w:rPr>
        <w:t>：</w:t>
      </w:r>
      <w:r>
        <w:rPr>
          <w:rFonts w:hint="eastAsia"/>
          <w:highlight w:val="none"/>
        </w:rPr>
        <w:t>自有资金</w:t>
      </w:r>
    </w:p>
    <w:p w14:paraId="6321CB03">
      <w:pPr>
        <w:spacing w:line="520" w:lineRule="exact"/>
        <w:ind w:firstLine="482" w:firstLineChars="200"/>
        <w:jc w:val="both"/>
        <w:rPr>
          <w:b/>
          <w:bCs/>
          <w:highlight w:val="none"/>
        </w:rPr>
      </w:pPr>
      <w:r>
        <w:rPr>
          <w:b/>
          <w:bCs/>
          <w:highlight w:val="none"/>
        </w:rPr>
        <w:t>四、采购内容：</w:t>
      </w:r>
    </w:p>
    <w:p w14:paraId="22761F7D">
      <w:pPr>
        <w:spacing w:line="520" w:lineRule="exact"/>
        <w:ind w:firstLine="482" w:firstLineChars="200"/>
        <w:jc w:val="both"/>
        <w:rPr>
          <w:rFonts w:hint="eastAsia" w:eastAsia="宋体"/>
          <w:color w:val="FF0000"/>
          <w:highlight w:val="none"/>
          <w:lang w:eastAsia="zh-CN"/>
        </w:rPr>
      </w:pPr>
      <w:r>
        <w:rPr>
          <w:rFonts w:hint="eastAsia"/>
          <w:b/>
          <w:bCs/>
          <w:highlight w:val="none"/>
          <w:u w:val="single"/>
          <w:lang w:eastAsia="zh-CN"/>
        </w:rPr>
        <w:t>四川商务职业学院2026-2028学年学生实习生责任保险服务项目（二次）</w:t>
      </w:r>
      <w:r>
        <w:rPr>
          <w:highlight w:val="none"/>
        </w:rPr>
        <w:t>采购, 具体要求见询价通知书 “第3章项目技术和商务要求”。供应商应按询价通知书要求制作响应文件</w:t>
      </w:r>
      <w:r>
        <w:rPr>
          <w:rFonts w:hint="eastAsia"/>
          <w:highlight w:val="none"/>
          <w:lang w:eastAsia="zh-CN"/>
        </w:rPr>
        <w:t>。</w:t>
      </w:r>
    </w:p>
    <w:p w14:paraId="28A2B961">
      <w:pPr>
        <w:spacing w:line="520" w:lineRule="exact"/>
        <w:ind w:firstLine="480" w:firstLineChars="200"/>
        <w:rPr>
          <w:highlight w:val="none"/>
        </w:rPr>
      </w:pPr>
      <w:r>
        <w:rPr>
          <w:highlight w:val="none"/>
        </w:rPr>
        <w:t>具体要求见询价通知书 “第3章项目技术和商务要求”。供应商应按询价通知书要求制作响应文件。</w:t>
      </w:r>
    </w:p>
    <w:p w14:paraId="05AE9635">
      <w:pPr>
        <w:spacing w:line="520" w:lineRule="exact"/>
        <w:ind w:firstLine="482" w:firstLineChars="200"/>
        <w:jc w:val="both"/>
        <w:rPr>
          <w:highlight w:val="none"/>
        </w:rPr>
      </w:pPr>
      <w:r>
        <w:rPr>
          <w:b/>
          <w:bCs/>
          <w:highlight w:val="none"/>
        </w:rPr>
        <w:t>五、供应商资格条件：</w:t>
      </w:r>
    </w:p>
    <w:p w14:paraId="15C52C2C">
      <w:pPr>
        <w:spacing w:after="120" w:line="360" w:lineRule="auto"/>
        <w:ind w:firstLine="480" w:firstLineChars="200"/>
        <w:rPr>
          <w:highlight w:val="none"/>
        </w:rPr>
      </w:pPr>
      <w:r>
        <w:rPr>
          <w:rFonts w:hint="eastAsia"/>
          <w:highlight w:val="none"/>
        </w:rPr>
        <w:t>一、具备《中华人民共和国政府采购法》第二十二条第一款和本项目规定的条件：</w:t>
      </w:r>
    </w:p>
    <w:p w14:paraId="483C614F">
      <w:pPr>
        <w:spacing w:after="120" w:line="360" w:lineRule="auto"/>
        <w:ind w:firstLine="480" w:firstLineChars="200"/>
        <w:rPr>
          <w:highlight w:val="none"/>
        </w:rPr>
      </w:pPr>
      <w:r>
        <w:rPr>
          <w:rFonts w:hint="eastAsia"/>
          <w:highlight w:val="none"/>
        </w:rPr>
        <w:t xml:space="preserve">（一）具有独立承担民事责任的能力； </w:t>
      </w:r>
    </w:p>
    <w:p w14:paraId="4F6DFEEC">
      <w:pPr>
        <w:spacing w:after="120" w:line="360" w:lineRule="auto"/>
        <w:ind w:firstLine="480" w:firstLineChars="200"/>
        <w:rPr>
          <w:highlight w:val="none"/>
        </w:rPr>
      </w:pPr>
      <w:r>
        <w:rPr>
          <w:rFonts w:hint="eastAsia"/>
          <w:highlight w:val="none"/>
        </w:rPr>
        <w:t xml:space="preserve">（二）具有良好的商业信誉和健全的财务会计制度； </w:t>
      </w:r>
    </w:p>
    <w:p w14:paraId="49D97ACD">
      <w:pPr>
        <w:spacing w:after="120" w:line="360" w:lineRule="auto"/>
        <w:ind w:firstLine="480" w:firstLineChars="200"/>
        <w:rPr>
          <w:highlight w:val="none"/>
        </w:rPr>
      </w:pPr>
      <w:r>
        <w:rPr>
          <w:rFonts w:hint="eastAsia"/>
          <w:highlight w:val="none"/>
        </w:rPr>
        <w:t xml:space="preserve">（三）具有履行合同所必需的设备和专业技术能力； </w:t>
      </w:r>
    </w:p>
    <w:p w14:paraId="3748E6DC">
      <w:pPr>
        <w:spacing w:after="120" w:line="360" w:lineRule="auto"/>
        <w:ind w:firstLine="480" w:firstLineChars="200"/>
        <w:rPr>
          <w:highlight w:val="none"/>
        </w:rPr>
      </w:pPr>
      <w:r>
        <w:rPr>
          <w:rFonts w:hint="eastAsia"/>
          <w:highlight w:val="none"/>
        </w:rPr>
        <w:t xml:space="preserve">（四）有依法缴纳税收和社会保障资金的良好记录； </w:t>
      </w:r>
    </w:p>
    <w:p w14:paraId="02CD5E57">
      <w:pPr>
        <w:spacing w:after="120" w:line="360" w:lineRule="auto"/>
        <w:ind w:firstLine="480" w:firstLineChars="200"/>
        <w:rPr>
          <w:highlight w:val="none"/>
        </w:rPr>
      </w:pPr>
      <w:r>
        <w:rPr>
          <w:rFonts w:hint="eastAsia"/>
          <w:highlight w:val="none"/>
        </w:rPr>
        <w:t>（五）参加采购活动前三年内，在经营活动中没有重大违法记录；（公司成立不足三年的从成立之日起算）</w:t>
      </w:r>
    </w:p>
    <w:p w14:paraId="1BA8EFF9">
      <w:pPr>
        <w:widowControl w:val="0"/>
        <w:spacing w:line="440" w:lineRule="exact"/>
        <w:ind w:firstLine="360" w:firstLineChars="150"/>
        <w:jc w:val="both"/>
        <w:rPr>
          <w:highlight w:val="none"/>
        </w:rPr>
      </w:pPr>
      <w:r>
        <w:rPr>
          <w:rFonts w:hint="eastAsia" w:ascii="仿宋" w:hAnsi="仿宋" w:eastAsia="仿宋"/>
          <w:kern w:val="2"/>
          <w:highlight w:val="none"/>
        </w:rPr>
        <w:t>（六）</w:t>
      </w:r>
      <w:r>
        <w:rPr>
          <w:rFonts w:hint="eastAsia"/>
          <w:highlight w:val="none"/>
        </w:rPr>
        <w:t>不存在与单位负责人为同一人或者存在直接控股、管理关系的其他供应商参与同一合同项下的政府采购活动的行为。</w:t>
      </w:r>
    </w:p>
    <w:p w14:paraId="3B0AD80F">
      <w:pPr>
        <w:spacing w:after="120" w:line="360" w:lineRule="auto"/>
        <w:ind w:firstLine="240" w:firstLineChars="100"/>
        <w:rPr>
          <w:highlight w:val="none"/>
        </w:rPr>
      </w:pPr>
      <w:r>
        <w:rPr>
          <w:rFonts w:hint="eastAsia"/>
          <w:highlight w:val="none"/>
        </w:rPr>
        <w:t>（七）法律、行政法规规定的其他条件；</w:t>
      </w:r>
    </w:p>
    <w:p w14:paraId="2A0F9590">
      <w:pPr>
        <w:spacing w:after="120" w:line="360" w:lineRule="auto"/>
        <w:ind w:firstLine="240" w:firstLineChars="100"/>
        <w:rPr>
          <w:highlight w:val="none"/>
        </w:rPr>
      </w:pPr>
      <w:r>
        <w:rPr>
          <w:rFonts w:hint="eastAsia"/>
          <w:highlight w:val="none"/>
        </w:rPr>
        <w:t>（八）本项目不接受联合体参与</w:t>
      </w:r>
    </w:p>
    <w:p w14:paraId="32E96E2F">
      <w:pPr>
        <w:spacing w:line="520" w:lineRule="exact"/>
        <w:ind w:left="-2" w:leftChars="-1" w:firstLine="454"/>
        <w:rPr>
          <w:bCs/>
          <w:color w:val="FF0000"/>
          <w:highlight w:val="none"/>
        </w:rPr>
      </w:pPr>
      <w:r>
        <w:rPr>
          <w:bCs/>
          <w:highlight w:val="none"/>
        </w:rPr>
        <w:t>根据《关于在政府采购活动中查询及使用信用记录有关问题的通知》（财库〔2016〕125号）的要求，</w:t>
      </w:r>
      <w:r>
        <w:rPr>
          <w:rFonts w:hint="eastAsia"/>
          <w:bCs/>
          <w:highlight w:val="none"/>
        </w:rPr>
        <w:t>采购人</w:t>
      </w:r>
      <w:r>
        <w:rPr>
          <w:bCs/>
          <w:highlight w:val="none"/>
        </w:rPr>
        <w:t>将通过“信用中国”网站（www.creditchina.gov.cn）、“中国政府采购网”网站（www.ccgp.gov.cn）等渠道查询供应商在首次递交响应文件当日之前的信用信息记录并保存信用记录结果网页截图，拒绝列入失信被执行人、重大税收违法案件当事人名单、政府采购严重违法失信行为记录名单及其他不符合《中华人民共和国政府采购法》第二十二条规定条件的供应商参加本项目的采购活动</w:t>
      </w:r>
    </w:p>
    <w:p w14:paraId="4034D5BE">
      <w:pPr>
        <w:spacing w:line="520" w:lineRule="exact"/>
        <w:ind w:left="-2" w:leftChars="-1" w:firstLine="482" w:firstLineChars="200"/>
        <w:jc w:val="both"/>
        <w:rPr>
          <w:b/>
          <w:bCs/>
          <w:highlight w:val="none"/>
        </w:rPr>
      </w:pPr>
      <w:r>
        <w:rPr>
          <w:b/>
          <w:bCs/>
          <w:highlight w:val="none"/>
        </w:rPr>
        <w:t>六、本项目不接受联合体参与采购活动。</w:t>
      </w:r>
    </w:p>
    <w:p w14:paraId="45F8BD9A">
      <w:pPr>
        <w:spacing w:line="520" w:lineRule="exact"/>
        <w:ind w:firstLine="482" w:firstLineChars="200"/>
        <w:jc w:val="both"/>
        <w:rPr>
          <w:b/>
          <w:bCs/>
          <w:highlight w:val="none"/>
        </w:rPr>
      </w:pPr>
      <w:r>
        <w:rPr>
          <w:rFonts w:hint="eastAsia"/>
          <w:b/>
          <w:bCs/>
          <w:highlight w:val="none"/>
        </w:rPr>
        <w:t>七、询价通知书获取方式、时间、地点：</w:t>
      </w:r>
    </w:p>
    <w:p w14:paraId="728EA624">
      <w:pPr>
        <w:keepNext w:val="0"/>
        <w:keepLines w:val="0"/>
        <w:pageBreakBefore w:val="0"/>
        <w:widowControl/>
        <w:kinsoku/>
        <w:wordWrap w:val="0"/>
        <w:overflowPunct/>
        <w:topLinePunct w:val="0"/>
        <w:autoSpaceDE/>
        <w:autoSpaceDN/>
        <w:bidi w:val="0"/>
        <w:adjustRightInd/>
        <w:snapToGrid/>
        <w:spacing w:line="520" w:lineRule="exact"/>
        <w:ind w:firstLine="482" w:firstLineChars="200"/>
        <w:jc w:val="left"/>
        <w:textAlignment w:val="auto"/>
        <w:rPr>
          <w:b/>
          <w:bCs/>
          <w:highlight w:val="none"/>
        </w:rPr>
      </w:pPr>
      <w:r>
        <w:rPr>
          <w:rFonts w:hint="eastAsia"/>
          <w:b/>
          <w:bCs/>
          <w:highlight w:val="none"/>
        </w:rPr>
        <w:t>询价通知书自202</w:t>
      </w:r>
      <w:r>
        <w:rPr>
          <w:rFonts w:hint="eastAsia"/>
          <w:b/>
          <w:bCs/>
          <w:highlight w:val="none"/>
          <w:lang w:val="en-US" w:eastAsia="zh-CN"/>
        </w:rPr>
        <w:t>6</w:t>
      </w:r>
      <w:r>
        <w:rPr>
          <w:rFonts w:hint="eastAsia"/>
          <w:b/>
          <w:bCs/>
          <w:highlight w:val="none"/>
        </w:rPr>
        <w:t>年</w:t>
      </w:r>
      <w:r>
        <w:rPr>
          <w:rFonts w:hint="eastAsia"/>
          <w:b/>
          <w:bCs/>
          <w:highlight w:val="none"/>
          <w:lang w:val="en-US" w:eastAsia="zh-CN"/>
        </w:rPr>
        <w:t>5</w:t>
      </w:r>
      <w:r>
        <w:rPr>
          <w:rFonts w:hint="eastAsia"/>
          <w:b/>
          <w:bCs/>
          <w:highlight w:val="none"/>
        </w:rPr>
        <w:t>月</w:t>
      </w:r>
      <w:r>
        <w:rPr>
          <w:rFonts w:hint="eastAsia"/>
          <w:b/>
          <w:bCs/>
          <w:highlight w:val="none"/>
          <w:lang w:val="en-US" w:eastAsia="zh-CN"/>
        </w:rPr>
        <w:t>7</w:t>
      </w:r>
      <w:r>
        <w:rPr>
          <w:rFonts w:hint="eastAsia"/>
          <w:b/>
          <w:bCs/>
          <w:highlight w:val="none"/>
        </w:rPr>
        <w:t>日至202</w:t>
      </w:r>
      <w:r>
        <w:rPr>
          <w:rFonts w:hint="eastAsia"/>
          <w:b/>
          <w:bCs/>
          <w:highlight w:val="none"/>
          <w:lang w:val="en-US" w:eastAsia="zh-CN"/>
        </w:rPr>
        <w:t>6</w:t>
      </w:r>
      <w:r>
        <w:rPr>
          <w:rFonts w:hint="eastAsia"/>
          <w:b/>
          <w:bCs/>
          <w:highlight w:val="none"/>
        </w:rPr>
        <w:t>年</w:t>
      </w:r>
      <w:r>
        <w:rPr>
          <w:rFonts w:hint="eastAsia"/>
          <w:b/>
          <w:bCs/>
          <w:highlight w:val="none"/>
          <w:lang w:val="en-US" w:eastAsia="zh-CN"/>
        </w:rPr>
        <w:t>5</w:t>
      </w:r>
      <w:r>
        <w:rPr>
          <w:rFonts w:hint="eastAsia"/>
          <w:b/>
          <w:bCs/>
          <w:highlight w:val="none"/>
        </w:rPr>
        <w:t>月</w:t>
      </w:r>
      <w:r>
        <w:rPr>
          <w:rFonts w:hint="eastAsia"/>
          <w:b/>
          <w:bCs/>
          <w:highlight w:val="none"/>
          <w:lang w:val="en-US" w:eastAsia="zh-CN"/>
        </w:rPr>
        <w:t>11</w:t>
      </w:r>
      <w:r>
        <w:rPr>
          <w:rFonts w:hint="eastAsia"/>
          <w:b/>
          <w:bCs/>
          <w:highlight w:val="none"/>
        </w:rPr>
        <w:t>日（北京时间）在自行在四川招投标网（https://www.zbytb.com/scbid/）及学院官网（http://www.scswcw.com/list-23-1.html）下载。</w:t>
      </w:r>
    </w:p>
    <w:p w14:paraId="6588B42D">
      <w:pPr>
        <w:spacing w:line="560" w:lineRule="exact"/>
        <w:ind w:left="5542" w:hanging="5542" w:hangingChars="2300"/>
        <w:jc w:val="both"/>
        <w:rPr>
          <w:b/>
          <w:bCs/>
          <w:highlight w:val="none"/>
        </w:rPr>
      </w:pPr>
      <w:r>
        <w:rPr>
          <w:rFonts w:hint="eastAsia"/>
          <w:b/>
          <w:bCs/>
          <w:highlight w:val="none"/>
        </w:rPr>
        <w:t>八、递交响应文件截止时间</w:t>
      </w:r>
      <w:r>
        <w:rPr>
          <w:rFonts w:hint="eastAsia"/>
          <w:b/>
          <w:bCs/>
          <w:highlight w:val="none"/>
          <w:lang w:eastAsia="zh-CN"/>
        </w:rPr>
        <w:t>2026年</w:t>
      </w:r>
      <w:r>
        <w:rPr>
          <w:rFonts w:hint="eastAsia"/>
          <w:b/>
          <w:bCs/>
          <w:highlight w:val="none"/>
          <w:lang w:val="en-US" w:eastAsia="zh-CN"/>
        </w:rPr>
        <w:t>5</w:t>
      </w:r>
      <w:r>
        <w:rPr>
          <w:rFonts w:hint="eastAsia"/>
          <w:b/>
          <w:bCs/>
          <w:highlight w:val="none"/>
        </w:rPr>
        <w:t>月</w:t>
      </w:r>
      <w:r>
        <w:rPr>
          <w:rFonts w:hint="eastAsia"/>
          <w:b/>
          <w:bCs/>
          <w:highlight w:val="none"/>
          <w:lang w:val="en-US" w:eastAsia="zh-CN"/>
        </w:rPr>
        <w:t>11</w:t>
      </w:r>
      <w:r>
        <w:rPr>
          <w:rFonts w:hint="eastAsia"/>
          <w:b/>
          <w:bCs/>
          <w:highlight w:val="none"/>
        </w:rPr>
        <w:t>日1</w:t>
      </w:r>
      <w:r>
        <w:rPr>
          <w:rFonts w:hint="eastAsia"/>
          <w:b/>
          <w:bCs/>
          <w:highlight w:val="none"/>
          <w:lang w:val="en-US" w:eastAsia="zh-CN"/>
        </w:rPr>
        <w:t>5</w:t>
      </w:r>
      <w:r>
        <w:rPr>
          <w:rFonts w:hint="eastAsia"/>
          <w:b/>
          <w:bCs/>
          <w:highlight w:val="none"/>
        </w:rPr>
        <w:t>点00分(北京时间)</w:t>
      </w:r>
    </w:p>
    <w:p w14:paraId="6656C518">
      <w:pPr>
        <w:spacing w:line="560" w:lineRule="exact"/>
        <w:ind w:left="5542" w:hanging="5542" w:hangingChars="2300"/>
        <w:rPr>
          <w:b/>
          <w:bCs/>
          <w:highlight w:val="none"/>
        </w:rPr>
      </w:pPr>
      <w:r>
        <w:rPr>
          <w:rFonts w:hint="eastAsia"/>
          <w:b/>
          <w:bCs/>
          <w:highlight w:val="none"/>
        </w:rPr>
        <w:t>九、递交响应文件地点：响应文件必须在递交响应文件截止时间前送达询价地点。</w:t>
      </w:r>
    </w:p>
    <w:p w14:paraId="4875215A">
      <w:pPr>
        <w:spacing w:line="560" w:lineRule="exact"/>
        <w:ind w:left="5542" w:hanging="5542" w:hangingChars="2300"/>
        <w:rPr>
          <w:b/>
          <w:bCs/>
          <w:highlight w:val="none"/>
        </w:rPr>
      </w:pPr>
      <w:r>
        <w:rPr>
          <w:rFonts w:hint="eastAsia"/>
          <w:b/>
          <w:bCs/>
          <w:highlight w:val="none"/>
        </w:rPr>
        <w:t>（本项目不现场开标，在截止日期前将响应文件送至指定位置即可）</w:t>
      </w:r>
    </w:p>
    <w:p w14:paraId="508D4EF7">
      <w:pPr>
        <w:spacing w:line="560" w:lineRule="exact"/>
        <w:rPr>
          <w:b/>
          <w:bCs/>
          <w:highlight w:val="none"/>
        </w:rPr>
      </w:pPr>
      <w:r>
        <w:rPr>
          <w:rFonts w:hint="eastAsia"/>
          <w:b/>
          <w:bCs/>
          <w:highlight w:val="none"/>
        </w:rPr>
        <w:t xml:space="preserve">    逾期送达、密封和标注错误的响应文件，四川商务职业学院恕不接待。本次采购不接收邮寄的响应文件/本次采购可以接收邮寄的响应文件，但因邮寄导致投标截止时间以后送达的响应文件，响应文件不予接收。</w:t>
      </w:r>
    </w:p>
    <w:p w14:paraId="581B2854">
      <w:pPr>
        <w:spacing w:line="560" w:lineRule="exact"/>
        <w:rPr>
          <w:b/>
          <w:bCs/>
          <w:highlight w:val="none"/>
        </w:rPr>
      </w:pPr>
      <w:r>
        <w:rPr>
          <w:rFonts w:hint="eastAsia"/>
          <w:b/>
          <w:bCs/>
          <w:highlight w:val="none"/>
        </w:rPr>
        <w:t>十、本询价邀请在四川招投标网（https://www.zbytb.com/scbid/）及四川商务职业学院官网（http://www.scswcw.com/list-23-1.html）上以公告形式发布（适用于发布公告邀请供应商的方式）。</w:t>
      </w:r>
    </w:p>
    <w:p w14:paraId="24E70D1D">
      <w:pPr>
        <w:spacing w:line="560" w:lineRule="exact"/>
        <w:jc w:val="both"/>
        <w:rPr>
          <w:b/>
          <w:bCs/>
          <w:highlight w:val="none"/>
        </w:rPr>
      </w:pPr>
      <w:r>
        <w:rPr>
          <w:rFonts w:hint="eastAsia"/>
          <w:b/>
          <w:bCs/>
          <w:highlight w:val="none"/>
        </w:rPr>
        <w:t>十一、询价地点：  四川商务职业学院和盛校区善培楼305或206（财务资产管理处办公室）成都市温江区和盛镇星艺大道188号 。</w:t>
      </w:r>
    </w:p>
    <w:p w14:paraId="4EEEC8E8">
      <w:pPr>
        <w:spacing w:line="560" w:lineRule="exact"/>
        <w:ind w:left="5542" w:hanging="5542" w:hangingChars="2300"/>
        <w:jc w:val="both"/>
        <w:rPr>
          <w:b/>
          <w:bCs/>
          <w:highlight w:val="none"/>
        </w:rPr>
      </w:pPr>
      <w:r>
        <w:rPr>
          <w:rFonts w:hint="eastAsia"/>
          <w:b/>
          <w:bCs/>
          <w:highlight w:val="none"/>
        </w:rPr>
        <w:t>十二、联系方式</w:t>
      </w:r>
    </w:p>
    <w:p w14:paraId="399E4F0A">
      <w:pPr>
        <w:spacing w:line="560" w:lineRule="exact"/>
        <w:ind w:left="5542" w:hanging="5542" w:hangingChars="2300"/>
        <w:jc w:val="both"/>
        <w:rPr>
          <w:b/>
          <w:bCs/>
          <w:highlight w:val="none"/>
        </w:rPr>
      </w:pPr>
      <w:r>
        <w:rPr>
          <w:rFonts w:hint="eastAsia"/>
          <w:b/>
          <w:bCs/>
          <w:highlight w:val="none"/>
        </w:rPr>
        <w:t>采购人： 四川商务职业学院</w:t>
      </w:r>
    </w:p>
    <w:p w14:paraId="094AF58C">
      <w:pPr>
        <w:spacing w:line="560" w:lineRule="exact"/>
        <w:ind w:left="5542" w:hanging="5542" w:hangingChars="2300"/>
        <w:jc w:val="both"/>
        <w:rPr>
          <w:b/>
          <w:bCs/>
          <w:highlight w:val="none"/>
        </w:rPr>
      </w:pPr>
      <w:r>
        <w:rPr>
          <w:rFonts w:hint="eastAsia"/>
          <w:b/>
          <w:bCs/>
          <w:highlight w:val="none"/>
        </w:rPr>
        <w:t>通讯地址：成都市温江区和盛镇星艺大道188号</w:t>
      </w:r>
    </w:p>
    <w:p w14:paraId="1BBAB735">
      <w:pPr>
        <w:spacing w:line="560" w:lineRule="exact"/>
        <w:ind w:left="5542" w:hanging="5542" w:hangingChars="2300"/>
        <w:jc w:val="both"/>
        <w:rPr>
          <w:b/>
          <w:bCs/>
          <w:highlight w:val="none"/>
        </w:rPr>
      </w:pPr>
      <w:r>
        <w:rPr>
          <w:rFonts w:hint="eastAsia"/>
          <w:b/>
          <w:bCs/>
          <w:highlight w:val="none"/>
        </w:rPr>
        <w:t>邮    编： 610031</w:t>
      </w:r>
    </w:p>
    <w:p w14:paraId="65131A55">
      <w:pPr>
        <w:spacing w:line="560" w:lineRule="exact"/>
        <w:ind w:left="5542" w:hanging="5542" w:hangingChars="2300"/>
        <w:jc w:val="both"/>
        <w:rPr>
          <w:b/>
          <w:bCs/>
          <w:highlight w:val="none"/>
        </w:rPr>
      </w:pPr>
      <w:r>
        <w:rPr>
          <w:rFonts w:hint="eastAsia"/>
          <w:b/>
          <w:bCs/>
          <w:highlight w:val="none"/>
        </w:rPr>
        <w:t>联 系 人： 梁老师、徐老师</w:t>
      </w:r>
    </w:p>
    <w:p w14:paraId="28E623EB">
      <w:pPr>
        <w:spacing w:line="560" w:lineRule="exact"/>
        <w:ind w:left="5542" w:hanging="5542" w:hangingChars="2300"/>
        <w:jc w:val="both"/>
        <w:rPr>
          <w:b/>
          <w:bCs/>
          <w:highlight w:val="none"/>
        </w:rPr>
      </w:pPr>
      <w:r>
        <w:rPr>
          <w:rFonts w:hint="eastAsia"/>
          <w:b/>
          <w:bCs/>
          <w:highlight w:val="none"/>
        </w:rPr>
        <w:t>联系电话：028-61935175/61935686</w:t>
      </w:r>
    </w:p>
    <w:p w14:paraId="1FFCBD93">
      <w:pPr>
        <w:spacing w:line="560" w:lineRule="exact"/>
        <w:ind w:left="5542" w:hanging="5542" w:hangingChars="2300"/>
        <w:jc w:val="both"/>
        <w:rPr>
          <w:b/>
          <w:bCs/>
          <w:highlight w:val="none"/>
        </w:rPr>
      </w:pPr>
      <w:r>
        <w:rPr>
          <w:rFonts w:hint="eastAsia"/>
          <w:b/>
          <w:bCs/>
          <w:highlight w:val="none"/>
        </w:rPr>
        <w:t>业务联系人及电话：</w:t>
      </w:r>
      <w:r>
        <w:rPr>
          <w:rFonts w:hint="eastAsia"/>
          <w:b/>
          <w:bCs/>
          <w:highlight w:val="none"/>
          <w:lang w:val="en-US" w:eastAsia="zh-CN"/>
        </w:rPr>
        <w:t>028-82676680</w:t>
      </w:r>
      <w:r>
        <w:rPr>
          <w:rFonts w:hint="eastAsia"/>
          <w:b/>
          <w:bCs/>
          <w:highlight w:val="none"/>
        </w:rPr>
        <w:t>（</w:t>
      </w:r>
      <w:r>
        <w:rPr>
          <w:rFonts w:hint="eastAsia"/>
          <w:b/>
          <w:bCs/>
          <w:highlight w:val="none"/>
          <w:lang w:val="en-US" w:eastAsia="zh-CN"/>
        </w:rPr>
        <w:t>任</w:t>
      </w:r>
      <w:r>
        <w:rPr>
          <w:rFonts w:hint="eastAsia"/>
          <w:b/>
          <w:bCs/>
          <w:highlight w:val="none"/>
        </w:rPr>
        <w:t>老师）</w:t>
      </w:r>
    </w:p>
    <w:p w14:paraId="3E0163A7">
      <w:pPr>
        <w:spacing w:line="560" w:lineRule="exact"/>
        <w:ind w:left="5542" w:hanging="5542" w:hangingChars="2300"/>
        <w:jc w:val="center"/>
        <w:rPr>
          <w:highlight w:val="none"/>
        </w:rPr>
      </w:pPr>
      <w:r>
        <w:rPr>
          <w:rFonts w:hint="eastAsia"/>
          <w:b/>
          <w:bCs/>
          <w:highlight w:val="none"/>
        </w:rPr>
        <w:t xml:space="preserve">                                                   </w:t>
      </w:r>
      <w:r>
        <w:rPr>
          <w:rFonts w:hint="eastAsia"/>
          <w:b/>
          <w:bCs/>
          <w:highlight w:val="none"/>
          <w:lang w:eastAsia="zh-CN"/>
        </w:rPr>
        <w:t>2026年</w:t>
      </w:r>
      <w:r>
        <w:rPr>
          <w:rFonts w:hint="eastAsia"/>
          <w:b/>
          <w:bCs/>
          <w:highlight w:val="none"/>
          <w:lang w:val="en-US" w:eastAsia="zh-CN"/>
        </w:rPr>
        <w:t>5</w:t>
      </w:r>
      <w:r>
        <w:rPr>
          <w:rFonts w:hint="eastAsia"/>
          <w:b/>
          <w:bCs/>
          <w:highlight w:val="none"/>
        </w:rPr>
        <w:t>月</w:t>
      </w:r>
      <w:r>
        <w:rPr>
          <w:rFonts w:hint="eastAsia"/>
          <w:b/>
          <w:bCs/>
          <w:highlight w:val="none"/>
          <w:lang w:val="en-US" w:eastAsia="zh-CN"/>
        </w:rPr>
        <w:t>7</w:t>
      </w:r>
      <w:r>
        <w:rPr>
          <w:rFonts w:hint="eastAsia"/>
          <w:b/>
          <w:bCs/>
          <w:highlight w:val="none"/>
        </w:rPr>
        <w:t>日</w:t>
      </w:r>
    </w:p>
    <w:p w14:paraId="5658E0CC">
      <w:pPr>
        <w:spacing w:line="560" w:lineRule="exact"/>
        <w:ind w:left="5520" w:hanging="5520" w:hangingChars="2300"/>
        <w:jc w:val="both"/>
        <w:rPr>
          <w:highlight w:val="none"/>
        </w:rPr>
      </w:pPr>
    </w:p>
    <w:p w14:paraId="2AB4D7DD">
      <w:pPr>
        <w:spacing w:line="560" w:lineRule="exact"/>
        <w:ind w:left="5520" w:hanging="5520" w:hangingChars="2300"/>
        <w:jc w:val="both"/>
        <w:rPr>
          <w:highlight w:val="none"/>
        </w:rPr>
      </w:pPr>
      <w:bookmarkStart w:id="264" w:name="_GoBack"/>
      <w:bookmarkEnd w:id="264"/>
    </w:p>
    <w:p w14:paraId="76CA0662">
      <w:pPr>
        <w:spacing w:line="560" w:lineRule="exact"/>
        <w:ind w:left="5520" w:hanging="5520" w:hangingChars="2300"/>
        <w:jc w:val="both"/>
        <w:rPr>
          <w:highlight w:val="none"/>
        </w:rPr>
      </w:pPr>
    </w:p>
    <w:p w14:paraId="3F63DA48">
      <w:pPr>
        <w:spacing w:line="560" w:lineRule="exact"/>
        <w:ind w:left="5520" w:hanging="5520" w:hangingChars="2300"/>
        <w:jc w:val="both"/>
        <w:rPr>
          <w:highlight w:val="none"/>
        </w:rPr>
      </w:pPr>
    </w:p>
    <w:p w14:paraId="74B9DF95">
      <w:pPr>
        <w:spacing w:line="560" w:lineRule="exact"/>
        <w:ind w:left="5520" w:hanging="5520" w:hangingChars="2300"/>
        <w:jc w:val="both"/>
        <w:rPr>
          <w:highlight w:val="none"/>
        </w:rPr>
      </w:pPr>
    </w:p>
    <w:p w14:paraId="19C358C2">
      <w:pPr>
        <w:spacing w:line="560" w:lineRule="exact"/>
        <w:ind w:left="5520" w:hanging="5520" w:hangingChars="2300"/>
        <w:jc w:val="both"/>
        <w:rPr>
          <w:highlight w:val="none"/>
        </w:rPr>
      </w:pPr>
    </w:p>
    <w:p w14:paraId="7630C73E">
      <w:pPr>
        <w:spacing w:line="560" w:lineRule="exact"/>
        <w:ind w:left="5520" w:hanging="5520" w:hangingChars="2300"/>
        <w:jc w:val="both"/>
        <w:rPr>
          <w:highlight w:val="none"/>
        </w:rPr>
      </w:pPr>
    </w:p>
    <w:p w14:paraId="48587B47">
      <w:pPr>
        <w:spacing w:line="560" w:lineRule="exact"/>
        <w:ind w:left="5520" w:hanging="5520" w:hangingChars="2300"/>
        <w:jc w:val="both"/>
        <w:rPr>
          <w:highlight w:val="none"/>
        </w:rPr>
      </w:pPr>
    </w:p>
    <w:p w14:paraId="057E200C">
      <w:pPr>
        <w:spacing w:line="560" w:lineRule="exact"/>
        <w:ind w:left="5520" w:hanging="5520" w:hangingChars="2300"/>
        <w:jc w:val="both"/>
        <w:rPr>
          <w:highlight w:val="none"/>
        </w:rPr>
      </w:pPr>
    </w:p>
    <w:p w14:paraId="52A02A40">
      <w:pPr>
        <w:spacing w:line="560" w:lineRule="exact"/>
        <w:ind w:left="5520" w:hanging="5520" w:hangingChars="2300"/>
        <w:jc w:val="both"/>
        <w:rPr>
          <w:highlight w:val="none"/>
        </w:rPr>
      </w:pPr>
    </w:p>
    <w:p w14:paraId="6581B470">
      <w:pPr>
        <w:spacing w:line="560" w:lineRule="exact"/>
        <w:ind w:left="5520" w:hanging="5520" w:hangingChars="2300"/>
        <w:jc w:val="both"/>
        <w:rPr>
          <w:highlight w:val="none"/>
        </w:rPr>
      </w:pPr>
    </w:p>
    <w:p w14:paraId="3BF408B3">
      <w:pPr>
        <w:spacing w:line="560" w:lineRule="exact"/>
        <w:ind w:left="5520" w:hanging="5520" w:hangingChars="2300"/>
        <w:jc w:val="both"/>
        <w:rPr>
          <w:highlight w:val="none"/>
        </w:rPr>
      </w:pPr>
    </w:p>
    <w:p w14:paraId="1BFE96F8">
      <w:pPr>
        <w:spacing w:line="560" w:lineRule="exact"/>
        <w:ind w:left="5520" w:hanging="5520" w:hangingChars="2300"/>
        <w:jc w:val="both"/>
        <w:rPr>
          <w:highlight w:val="none"/>
        </w:rPr>
      </w:pPr>
    </w:p>
    <w:p w14:paraId="10F256B4">
      <w:pPr>
        <w:spacing w:line="560" w:lineRule="exact"/>
        <w:ind w:left="5520" w:hanging="5520" w:hangingChars="2300"/>
        <w:jc w:val="both"/>
        <w:rPr>
          <w:highlight w:val="none"/>
        </w:rPr>
      </w:pPr>
    </w:p>
    <w:p w14:paraId="3BF4EA1E">
      <w:pPr>
        <w:spacing w:line="560" w:lineRule="exact"/>
        <w:ind w:left="5520" w:hanging="5520" w:hangingChars="2300"/>
        <w:jc w:val="both"/>
        <w:rPr>
          <w:highlight w:val="none"/>
        </w:rPr>
      </w:pPr>
    </w:p>
    <w:p w14:paraId="3DC6599D">
      <w:pPr>
        <w:spacing w:line="560" w:lineRule="exact"/>
        <w:ind w:left="5520" w:hanging="5520" w:hangingChars="2300"/>
        <w:jc w:val="both"/>
        <w:rPr>
          <w:highlight w:val="none"/>
        </w:rPr>
      </w:pPr>
    </w:p>
    <w:p w14:paraId="7D68B845">
      <w:pPr>
        <w:spacing w:line="560" w:lineRule="exact"/>
        <w:ind w:left="5520" w:hanging="5520" w:hangingChars="2300"/>
        <w:jc w:val="both"/>
        <w:rPr>
          <w:highlight w:val="none"/>
        </w:rPr>
      </w:pPr>
    </w:p>
    <w:p w14:paraId="35721FE9">
      <w:pPr>
        <w:spacing w:line="560" w:lineRule="exact"/>
        <w:ind w:left="5520" w:hanging="5520" w:hangingChars="2300"/>
        <w:jc w:val="both"/>
        <w:rPr>
          <w:highlight w:val="none"/>
        </w:rPr>
      </w:pPr>
    </w:p>
    <w:p w14:paraId="763EF666">
      <w:pPr>
        <w:spacing w:line="560" w:lineRule="exact"/>
        <w:ind w:left="5520" w:hanging="5520" w:hangingChars="2300"/>
        <w:jc w:val="both"/>
        <w:rPr>
          <w:highlight w:val="none"/>
        </w:rPr>
      </w:pPr>
    </w:p>
    <w:p w14:paraId="687F8F34">
      <w:pPr>
        <w:pStyle w:val="2"/>
        <w:adjustRightInd w:val="0"/>
        <w:snapToGrid w:val="0"/>
        <w:spacing w:before="163" w:beforeLines="50" w:after="0"/>
        <w:ind w:left="0" w:firstLine="0"/>
        <w:rPr>
          <w:rFonts w:ascii="Times New Roman" w:hAnsi="Times New Roman" w:eastAsia="宋体"/>
          <w:color w:val="auto"/>
          <w:highlight w:val="none"/>
        </w:rPr>
      </w:pPr>
      <w:bookmarkStart w:id="2" w:name="_Toc482868058"/>
      <w:bookmarkStart w:id="3" w:name="_Toc287623637"/>
      <w:bookmarkStart w:id="4" w:name="_Toc166746737"/>
      <w:r>
        <w:rPr>
          <w:rFonts w:ascii="Times New Roman" w:hAnsi="Times New Roman" w:eastAsia="宋体"/>
          <w:color w:val="auto"/>
          <w:highlight w:val="none"/>
        </w:rPr>
        <w:t>第2章 供应商须知</w:t>
      </w:r>
      <w:bookmarkEnd w:id="2"/>
      <w:bookmarkEnd w:id="3"/>
      <w:bookmarkEnd w:id="4"/>
    </w:p>
    <w:p w14:paraId="00A5AA51">
      <w:pPr>
        <w:pStyle w:val="95"/>
        <w:keepNext/>
        <w:keepLines/>
        <w:widowControl w:val="0"/>
        <w:numPr>
          <w:ilvl w:val="0"/>
          <w:numId w:val="1"/>
        </w:numPr>
        <w:tabs>
          <w:tab w:val="left" w:pos="426"/>
          <w:tab w:val="left" w:pos="567"/>
        </w:tabs>
        <w:spacing w:before="260" w:after="260" w:line="360" w:lineRule="auto"/>
        <w:ind w:firstLineChars="0"/>
        <w:jc w:val="both"/>
        <w:outlineLvl w:val="1"/>
        <w:rPr>
          <w:b/>
          <w:bCs/>
          <w:iCs/>
          <w:vanish/>
          <w:color w:val="000000"/>
          <w:kern w:val="44"/>
          <w:sz w:val="28"/>
          <w:szCs w:val="28"/>
          <w:highlight w:val="none"/>
        </w:rPr>
      </w:pPr>
      <w:bookmarkStart w:id="5" w:name="_Toc476056688"/>
      <w:bookmarkEnd w:id="5"/>
      <w:bookmarkStart w:id="6" w:name="_Toc475965016"/>
      <w:bookmarkEnd w:id="6"/>
      <w:bookmarkStart w:id="7" w:name="_Toc476056392"/>
      <w:bookmarkEnd w:id="7"/>
      <w:bookmarkStart w:id="8" w:name="_Toc476134127"/>
      <w:bookmarkEnd w:id="8"/>
      <w:bookmarkStart w:id="9" w:name="_Toc464133381"/>
      <w:bookmarkEnd w:id="9"/>
      <w:bookmarkStart w:id="10" w:name="_Toc476754309"/>
      <w:bookmarkEnd w:id="10"/>
      <w:bookmarkStart w:id="11" w:name="_Toc475964970"/>
      <w:bookmarkEnd w:id="11"/>
      <w:bookmarkStart w:id="12" w:name="_Toc466289795"/>
      <w:bookmarkEnd w:id="12"/>
      <w:bookmarkStart w:id="13" w:name="_Toc475096947"/>
      <w:bookmarkEnd w:id="13"/>
      <w:bookmarkStart w:id="14" w:name="_Toc482868059"/>
      <w:bookmarkEnd w:id="14"/>
      <w:bookmarkStart w:id="15" w:name="_Toc478049848"/>
      <w:bookmarkEnd w:id="15"/>
      <w:bookmarkStart w:id="16" w:name="_Toc475965463"/>
      <w:bookmarkEnd w:id="16"/>
      <w:bookmarkStart w:id="17" w:name="_Toc476046907"/>
      <w:bookmarkEnd w:id="17"/>
      <w:bookmarkStart w:id="18" w:name="_Toc287623638"/>
    </w:p>
    <w:p w14:paraId="6E839288">
      <w:pPr>
        <w:pStyle w:val="95"/>
        <w:keepNext/>
        <w:keepLines/>
        <w:widowControl w:val="0"/>
        <w:numPr>
          <w:ilvl w:val="0"/>
          <w:numId w:val="1"/>
        </w:numPr>
        <w:tabs>
          <w:tab w:val="left" w:pos="426"/>
          <w:tab w:val="left" w:pos="567"/>
        </w:tabs>
        <w:spacing w:before="260" w:after="260" w:line="360" w:lineRule="auto"/>
        <w:ind w:firstLineChars="0"/>
        <w:jc w:val="both"/>
        <w:outlineLvl w:val="1"/>
        <w:rPr>
          <w:b/>
          <w:bCs/>
          <w:iCs/>
          <w:vanish/>
          <w:color w:val="000000"/>
          <w:kern w:val="44"/>
          <w:sz w:val="28"/>
          <w:szCs w:val="28"/>
          <w:highlight w:val="none"/>
        </w:rPr>
      </w:pPr>
      <w:bookmarkStart w:id="19" w:name="_Toc476056689"/>
      <w:bookmarkEnd w:id="19"/>
      <w:bookmarkStart w:id="20" w:name="_Toc475965017"/>
      <w:bookmarkEnd w:id="20"/>
      <w:bookmarkStart w:id="21" w:name="_Toc482868060"/>
      <w:bookmarkEnd w:id="21"/>
      <w:bookmarkStart w:id="22" w:name="_Toc475965464"/>
      <w:bookmarkEnd w:id="22"/>
      <w:bookmarkStart w:id="23" w:name="_Toc475964971"/>
      <w:bookmarkEnd w:id="23"/>
      <w:bookmarkStart w:id="24" w:name="_Toc466289796"/>
      <w:bookmarkEnd w:id="24"/>
      <w:bookmarkStart w:id="25" w:name="_Toc476134128"/>
      <w:bookmarkEnd w:id="25"/>
      <w:bookmarkStart w:id="26" w:name="_Toc464133382"/>
      <w:bookmarkEnd w:id="26"/>
      <w:bookmarkStart w:id="27" w:name="_Toc476046908"/>
      <w:bookmarkEnd w:id="27"/>
      <w:bookmarkStart w:id="28" w:name="_Toc476056393"/>
      <w:bookmarkEnd w:id="28"/>
      <w:bookmarkStart w:id="29" w:name="_Toc478049849"/>
      <w:bookmarkEnd w:id="29"/>
      <w:bookmarkStart w:id="30" w:name="_Toc475096948"/>
      <w:bookmarkEnd w:id="30"/>
      <w:bookmarkStart w:id="31" w:name="_Toc476754310"/>
      <w:bookmarkEnd w:id="31"/>
    </w:p>
    <w:p w14:paraId="48995295">
      <w:pPr>
        <w:pStyle w:val="3"/>
        <w:numPr>
          <w:ilvl w:val="1"/>
          <w:numId w:val="1"/>
        </w:numPr>
        <w:spacing w:before="0" w:after="0"/>
        <w:rPr>
          <w:rFonts w:ascii="Times New Roman" w:hAnsi="Times New Roman"/>
          <w:kern w:val="44"/>
          <w:sz w:val="24"/>
          <w:highlight w:val="none"/>
        </w:rPr>
      </w:pPr>
      <w:bookmarkStart w:id="32" w:name="_Toc482868061"/>
      <w:r>
        <w:rPr>
          <w:rFonts w:ascii="Times New Roman" w:hAnsi="Times New Roman"/>
          <w:kern w:val="44"/>
          <w:sz w:val="24"/>
          <w:highlight w:val="none"/>
        </w:rPr>
        <w:t>供应商须知前附表</w:t>
      </w:r>
      <w:bookmarkEnd w:id="32"/>
    </w:p>
    <w:tbl>
      <w:tblPr>
        <w:tblStyle w:val="31"/>
        <w:tblW w:w="9506"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13"/>
        <w:gridCol w:w="2409"/>
        <w:gridCol w:w="6084"/>
      </w:tblGrid>
      <w:tr w14:paraId="5ABC7F3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1" w:hRule="exact"/>
          <w:tblHeader/>
          <w:jc w:val="center"/>
        </w:trPr>
        <w:tc>
          <w:tcPr>
            <w:tcW w:w="1013" w:type="dxa"/>
            <w:vAlign w:val="center"/>
          </w:tcPr>
          <w:p w14:paraId="3D020827">
            <w:pPr>
              <w:widowControl w:val="0"/>
              <w:autoSpaceDE w:val="0"/>
              <w:autoSpaceDN w:val="0"/>
              <w:adjustRightInd w:val="0"/>
              <w:ind w:left="9"/>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序号</w:t>
            </w:r>
            <w:r>
              <w:rPr>
                <w:rFonts w:ascii="宋体" w:hAnsi="宋体" w:cs="宋体"/>
                <w:color w:val="000000"/>
                <w:sz w:val="21"/>
                <w:szCs w:val="21"/>
                <w:highlight w:val="none"/>
                <w:lang w:val="zh-CN"/>
              </w:rPr>
              <w:t xml:space="preserve"> </w:t>
            </w:r>
          </w:p>
        </w:tc>
        <w:tc>
          <w:tcPr>
            <w:tcW w:w="2409" w:type="dxa"/>
            <w:vAlign w:val="center"/>
          </w:tcPr>
          <w:p w14:paraId="11FF9AD6">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应知事项</w:t>
            </w:r>
            <w:r>
              <w:rPr>
                <w:rFonts w:ascii="宋体" w:hAnsi="宋体" w:cs="宋体"/>
                <w:color w:val="000000"/>
                <w:sz w:val="21"/>
                <w:szCs w:val="21"/>
                <w:highlight w:val="none"/>
                <w:lang w:val="zh-CN"/>
              </w:rPr>
              <w:t xml:space="preserve"> </w:t>
            </w:r>
          </w:p>
        </w:tc>
        <w:tc>
          <w:tcPr>
            <w:tcW w:w="6084" w:type="dxa"/>
            <w:vAlign w:val="center"/>
          </w:tcPr>
          <w:p w14:paraId="15E3AEFB">
            <w:pPr>
              <w:widowControl w:val="0"/>
              <w:autoSpaceDE w:val="0"/>
              <w:autoSpaceDN w:val="0"/>
              <w:adjustRightInd w:val="0"/>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说明和要求</w:t>
            </w:r>
          </w:p>
        </w:tc>
      </w:tr>
      <w:tr w14:paraId="411ADBB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47" w:hRule="exact"/>
          <w:jc w:val="center"/>
        </w:trPr>
        <w:tc>
          <w:tcPr>
            <w:tcW w:w="1013" w:type="dxa"/>
            <w:vAlign w:val="center"/>
          </w:tcPr>
          <w:p w14:paraId="0C6A3FE0">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1</w:t>
            </w:r>
          </w:p>
        </w:tc>
        <w:tc>
          <w:tcPr>
            <w:tcW w:w="2409" w:type="dxa"/>
            <w:vAlign w:val="center"/>
          </w:tcPr>
          <w:p w14:paraId="63211963">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确定邀请询价的供应商数量和方式</w:t>
            </w:r>
          </w:p>
        </w:tc>
        <w:tc>
          <w:tcPr>
            <w:tcW w:w="6084" w:type="dxa"/>
            <w:vAlign w:val="center"/>
          </w:tcPr>
          <w:p w14:paraId="07D7E0D5">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本次询价邀请的供应商数量：</w:t>
            </w:r>
          </w:p>
          <w:p w14:paraId="7FD8F423">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本次采购采取</w:t>
            </w:r>
            <w:r>
              <w:rPr>
                <w:rFonts w:hint="eastAsia" w:ascii="宋体" w:hAnsi="宋体" w:cs="宋体"/>
                <w:color w:val="000000"/>
                <w:highlight w:val="none"/>
              </w:rPr>
              <w:t>询价</w:t>
            </w:r>
            <w:r>
              <w:rPr>
                <w:rFonts w:hint="eastAsia" w:ascii="宋体" w:hAnsi="宋体" w:cs="宋体"/>
                <w:color w:val="000000"/>
                <w:sz w:val="21"/>
                <w:szCs w:val="21"/>
                <w:highlight w:val="none"/>
                <w:lang w:val="zh-CN"/>
              </w:rPr>
              <w:t>的方式邀请参加询价的供应商。</w:t>
            </w:r>
          </w:p>
        </w:tc>
      </w:tr>
      <w:tr w14:paraId="2887555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127" w:hRule="exact"/>
          <w:jc w:val="center"/>
        </w:trPr>
        <w:tc>
          <w:tcPr>
            <w:tcW w:w="1013" w:type="dxa"/>
            <w:vAlign w:val="center"/>
          </w:tcPr>
          <w:p w14:paraId="3E6C2F89">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2</w:t>
            </w:r>
          </w:p>
        </w:tc>
        <w:tc>
          <w:tcPr>
            <w:tcW w:w="2409" w:type="dxa"/>
            <w:vAlign w:val="center"/>
          </w:tcPr>
          <w:p w14:paraId="576860C0">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采购预算</w:t>
            </w:r>
          </w:p>
          <w:p w14:paraId="5A54989D">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（实质性要求）</w:t>
            </w:r>
          </w:p>
        </w:tc>
        <w:tc>
          <w:tcPr>
            <w:tcW w:w="6084" w:type="dxa"/>
          </w:tcPr>
          <w:p w14:paraId="7A6FAA54">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采购预算：</w:t>
            </w:r>
            <w:r>
              <w:rPr>
                <w:rFonts w:hint="eastAsia" w:ascii="仿宋" w:hAnsi="仿宋" w:eastAsia="仿宋"/>
                <w:highlight w:val="none"/>
                <w:lang w:val="en-US" w:eastAsia="zh-CN"/>
              </w:rPr>
              <w:t>60</w:t>
            </w:r>
            <w:r>
              <w:rPr>
                <w:rFonts w:hint="eastAsia" w:ascii="仿宋" w:hAnsi="仿宋" w:eastAsia="仿宋"/>
                <w:highlight w:val="none"/>
              </w:rPr>
              <w:t>000</w:t>
            </w:r>
            <w:r>
              <w:rPr>
                <w:rFonts w:hint="eastAsia" w:ascii="宋体" w:hAnsi="宋体" w:cs="宋体"/>
                <w:color w:val="000000"/>
                <w:sz w:val="21"/>
                <w:szCs w:val="21"/>
                <w:highlight w:val="none"/>
                <w:lang w:val="zh-CN"/>
              </w:rPr>
              <w:t>元</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val="zh-CN"/>
              </w:rPr>
              <w:t>；</w:t>
            </w:r>
          </w:p>
          <w:p w14:paraId="28E65CEA">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超过采购预算的报价无效。</w:t>
            </w:r>
          </w:p>
        </w:tc>
      </w:tr>
      <w:tr w14:paraId="4B0AE95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690" w:hRule="exact"/>
          <w:jc w:val="center"/>
        </w:trPr>
        <w:tc>
          <w:tcPr>
            <w:tcW w:w="1013" w:type="dxa"/>
            <w:vAlign w:val="center"/>
          </w:tcPr>
          <w:p w14:paraId="6AE21717">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3</w:t>
            </w:r>
          </w:p>
        </w:tc>
        <w:tc>
          <w:tcPr>
            <w:tcW w:w="2409" w:type="dxa"/>
            <w:vAlign w:val="center"/>
          </w:tcPr>
          <w:p w14:paraId="7E9CAC70">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最高限价</w:t>
            </w:r>
          </w:p>
          <w:p w14:paraId="5B9031DB">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（实质性要求）</w:t>
            </w:r>
          </w:p>
        </w:tc>
        <w:tc>
          <w:tcPr>
            <w:tcW w:w="6084" w:type="dxa"/>
            <w:vAlign w:val="center"/>
          </w:tcPr>
          <w:p w14:paraId="45D5916C">
            <w:pPr>
              <w:widowControl w:val="0"/>
              <w:autoSpaceDE w:val="0"/>
              <w:autoSpaceDN w:val="0"/>
              <w:adjustRightInd w:val="0"/>
              <w:ind w:firstLine="210" w:firstLineChars="100"/>
              <w:jc w:val="left"/>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最高限价：</w:t>
            </w:r>
            <w:r>
              <w:rPr>
                <w:rFonts w:hint="eastAsia" w:ascii="仿宋" w:hAnsi="仿宋" w:eastAsia="仿宋"/>
                <w:highlight w:val="none"/>
                <w:lang w:val="en-US" w:eastAsia="zh-CN"/>
              </w:rPr>
              <w:t>60</w:t>
            </w:r>
            <w:r>
              <w:rPr>
                <w:rFonts w:hint="eastAsia" w:ascii="仿宋" w:hAnsi="仿宋" w:eastAsia="仿宋"/>
                <w:highlight w:val="none"/>
              </w:rPr>
              <w:t>000</w:t>
            </w:r>
            <w:r>
              <w:rPr>
                <w:rFonts w:hint="eastAsia" w:ascii="宋体" w:hAnsi="宋体" w:cs="宋体"/>
                <w:color w:val="000000"/>
                <w:sz w:val="21"/>
                <w:szCs w:val="21"/>
                <w:highlight w:val="none"/>
                <w:lang w:val="zh-CN"/>
              </w:rPr>
              <w:t>元</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val="zh-CN"/>
              </w:rPr>
              <w:t>；</w:t>
            </w:r>
          </w:p>
          <w:p w14:paraId="2D38C788">
            <w:pPr>
              <w:widowControl w:val="0"/>
              <w:autoSpaceDE w:val="0"/>
              <w:autoSpaceDN w:val="0"/>
              <w:adjustRightInd w:val="0"/>
              <w:ind w:firstLine="210" w:firstLineChars="100"/>
              <w:jc w:val="left"/>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超过最高限价的报价无效。</w:t>
            </w:r>
          </w:p>
          <w:p w14:paraId="764B8A70">
            <w:pPr>
              <w:widowControl w:val="0"/>
              <w:autoSpaceDE w:val="0"/>
              <w:autoSpaceDN w:val="0"/>
              <w:adjustRightInd w:val="0"/>
              <w:ind w:firstLine="210" w:firstLineChars="100"/>
              <w:jc w:val="center"/>
              <w:rPr>
                <w:rFonts w:hint="eastAsia" w:ascii="宋体" w:hAnsi="宋体" w:cs="宋体"/>
                <w:color w:val="000000"/>
                <w:sz w:val="21"/>
                <w:szCs w:val="21"/>
                <w:highlight w:val="none"/>
                <w:lang w:val="zh-CN"/>
              </w:rPr>
            </w:pPr>
          </w:p>
        </w:tc>
      </w:tr>
      <w:tr w14:paraId="72AC844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03" w:hRule="exact"/>
          <w:jc w:val="center"/>
        </w:trPr>
        <w:tc>
          <w:tcPr>
            <w:tcW w:w="1013" w:type="dxa"/>
            <w:vAlign w:val="center"/>
          </w:tcPr>
          <w:p w14:paraId="7CA5A15D">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4</w:t>
            </w:r>
          </w:p>
        </w:tc>
        <w:tc>
          <w:tcPr>
            <w:tcW w:w="2409" w:type="dxa"/>
            <w:vAlign w:val="center"/>
          </w:tcPr>
          <w:p w14:paraId="792C5DEC">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联合体询价</w:t>
            </w:r>
          </w:p>
        </w:tc>
        <w:tc>
          <w:tcPr>
            <w:tcW w:w="6084" w:type="dxa"/>
            <w:vAlign w:val="center"/>
          </w:tcPr>
          <w:p w14:paraId="361C31BA">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不允许联合体询价</w:t>
            </w:r>
          </w:p>
        </w:tc>
      </w:tr>
      <w:tr w14:paraId="3C824A7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068" w:hRule="exact"/>
          <w:jc w:val="center"/>
        </w:trPr>
        <w:tc>
          <w:tcPr>
            <w:tcW w:w="1013" w:type="dxa"/>
            <w:vAlign w:val="center"/>
          </w:tcPr>
          <w:p w14:paraId="5F5CBF70">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5</w:t>
            </w:r>
          </w:p>
        </w:tc>
        <w:tc>
          <w:tcPr>
            <w:tcW w:w="2409" w:type="dxa"/>
            <w:vAlign w:val="center"/>
          </w:tcPr>
          <w:p w14:paraId="04290588">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低于成本价</w:t>
            </w:r>
          </w:p>
          <w:p w14:paraId="34C5DDB7">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不正当竞争预防措施</w:t>
            </w:r>
          </w:p>
          <w:p w14:paraId="25D78EDF">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（实质性要求）</w:t>
            </w:r>
          </w:p>
        </w:tc>
        <w:tc>
          <w:tcPr>
            <w:tcW w:w="6084" w:type="dxa"/>
          </w:tcPr>
          <w:p w14:paraId="5990CF3C">
            <w:pPr>
              <w:widowControl w:val="0"/>
              <w:autoSpaceDE w:val="0"/>
              <w:autoSpaceDN w:val="0"/>
              <w:adjustRightInd w:val="0"/>
              <w:ind w:firstLine="210" w:firstLineChars="100"/>
              <w:jc w:val="both"/>
              <w:rPr>
                <w:rFonts w:hint="eastAsia" w:ascii="宋体" w:hAnsi="宋体" w:cs="宋体"/>
                <w:sz w:val="21"/>
                <w:szCs w:val="21"/>
                <w:highlight w:val="none"/>
              </w:rPr>
            </w:pPr>
            <w:r>
              <w:rPr>
                <w:rFonts w:hint="eastAsia" w:ascii="宋体" w:hAnsi="宋体" w:cs="宋体"/>
                <w:sz w:val="21"/>
                <w:szCs w:val="21"/>
                <w:highlight w:val="none"/>
              </w:rPr>
              <w:t>1. 在评审过程中，供应商报价低于采购预算的50%或者低于其他有效供应商报价算术平均价的40%，有可能影响产品质量或者不能诚信履约的，询价小组应当要求其在谈判现场合理的时间内提供书面说明，并提交相关证明材料，供应商不能证明其报价合理性的，询价小组应当将其作为无效处理。</w:t>
            </w:r>
          </w:p>
          <w:p w14:paraId="236B22EA">
            <w:pPr>
              <w:widowControl w:val="0"/>
              <w:autoSpaceDE w:val="0"/>
              <w:autoSpaceDN w:val="0"/>
              <w:adjustRightInd w:val="0"/>
              <w:ind w:firstLine="210" w:firstLineChars="100"/>
              <w:jc w:val="both"/>
              <w:rPr>
                <w:rFonts w:hint="eastAsia" w:ascii="宋体" w:hAnsi="宋体" w:cs="宋体"/>
                <w:sz w:val="21"/>
                <w:szCs w:val="21"/>
                <w:highlight w:val="none"/>
              </w:rPr>
            </w:pPr>
            <w:r>
              <w:rPr>
                <w:rFonts w:hint="eastAsia" w:ascii="宋体" w:hAnsi="宋体" w:cs="宋体"/>
                <w:sz w:val="21"/>
                <w:szCs w:val="21"/>
                <w:highlight w:val="none"/>
              </w:rPr>
              <w:t>供应商的书面说明材料应当按照国家财务会计制度的规定要求，逐项就供应商提供的货物、工程和服务的主营业务成本、税金及附加、销售费用、管理费用、财务费用等成本构成事项详细陈述。</w:t>
            </w:r>
          </w:p>
          <w:p w14:paraId="602736FC">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3.供应商书面说明应当签字确认或者加盖公章，否则无效。书面说明的签字确认，由其法定代表人/主要负责人/本人或者其授权代表签字确认。</w:t>
            </w:r>
          </w:p>
          <w:p w14:paraId="5B75426E">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rPr>
              <w:t>4.供应商提供书面说明后，谈判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w:t>
            </w:r>
            <w:r>
              <w:rPr>
                <w:rFonts w:hint="eastAsia" w:ascii="宋体" w:hAnsi="宋体" w:cs="宋体"/>
                <w:color w:val="000000"/>
                <w:szCs w:val="21"/>
                <w:highlight w:val="none"/>
              </w:rPr>
              <w:t>时间内递交有效书面说明书的，询价小组应当将其响应文件作为无效处理。</w:t>
            </w:r>
          </w:p>
        </w:tc>
      </w:tr>
      <w:tr w14:paraId="42D7B91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55" w:hRule="atLeast"/>
          <w:jc w:val="center"/>
        </w:trPr>
        <w:tc>
          <w:tcPr>
            <w:tcW w:w="1013" w:type="dxa"/>
            <w:vAlign w:val="center"/>
          </w:tcPr>
          <w:p w14:paraId="6D702653">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6</w:t>
            </w:r>
          </w:p>
        </w:tc>
        <w:tc>
          <w:tcPr>
            <w:tcW w:w="2409" w:type="dxa"/>
            <w:vAlign w:val="center"/>
          </w:tcPr>
          <w:p w14:paraId="027B2F99">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小微企业（监狱企业、残疾人福利性单位视同小微企业）价格扣除和</w:t>
            </w:r>
          </w:p>
          <w:p w14:paraId="4ADDB45B">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失信企业报价加成</w:t>
            </w:r>
          </w:p>
          <w:p w14:paraId="365CF49B">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或者扣分</w:t>
            </w:r>
          </w:p>
          <w:p w14:paraId="2720BE38">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（实质性要求）</w:t>
            </w:r>
          </w:p>
        </w:tc>
        <w:tc>
          <w:tcPr>
            <w:tcW w:w="6084" w:type="dxa"/>
          </w:tcPr>
          <w:p w14:paraId="2E2E3101">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一、小微企业（监狱企业、残疾人福利单位视同小微企业）价格扣除</w:t>
            </w:r>
          </w:p>
          <w:p w14:paraId="3D1AB1DB">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1.根据《政府采购促进中小企业发展暂行办法》（财库[2011]181号）的规定，对小型和微型企业产品的价格给予XX%的价格扣除，用扣除后的价格参与评审。</w:t>
            </w:r>
          </w:p>
          <w:p w14:paraId="4425E4C4">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2.参加政府采购活动的中小企业应当提供《中小企业声明函》原件,监狱企业应当提供《监狱企业证明》原件,残疾人福利性单位应当提供《残疾人福利性单位声明函》原件。</w:t>
            </w:r>
          </w:p>
          <w:p w14:paraId="7CC6149B">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 xml:space="preserve">3.大中型企业和其他自然人、法人或者其他组织与小型、微型企业组成联合体共同参加非专门面向中小企业的政府采购活动的，联合体报价协议中约定，小型、微型企业的协议合同金额占到联合体报价协议合同总金额30%以上的，可给予联合体XX%的价格扣除。 </w:t>
            </w:r>
          </w:p>
          <w:p w14:paraId="5611839B">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联合体各方均为小型、微型企业的，联合体视同为小型、微型企业享受规定的扶持政策。组成联合体的大中型企业和其他自然</w:t>
            </w:r>
          </w:p>
          <w:p w14:paraId="78F2B08A">
            <w:pPr>
              <w:widowControl w:val="0"/>
              <w:spacing w:line="320" w:lineRule="exact"/>
              <w:ind w:left="120" w:leftChars="50" w:right="120" w:rightChars="5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 xml:space="preserve">人、法人或者其他组织，与小型、微型企业之间不得存在投资关系。 </w:t>
            </w:r>
          </w:p>
          <w:p w14:paraId="116B992B">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二、失信企业报价加成或者扣分</w:t>
            </w:r>
          </w:p>
          <w:p w14:paraId="67DFC3FC">
            <w:pPr>
              <w:widowControl w:val="0"/>
              <w:spacing w:line="320" w:lineRule="exact"/>
              <w:ind w:left="120" w:leftChars="50" w:right="120" w:rightChars="50"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1.对记入诚信档案且在有效期内的失信供应商，参加政府采购活动按照XX%的报价加成，以加成后报价作为该供应商报价参与评审。供应商失信行为惩戒实行无限制累加制，因其失信行为进行报价加成惩戒后报价超过政府采购预算的，其响应文件按照无效处理。/对记入诚信档案且在有效期内的失信供应商，在参加政府采购活动中直接从总分中扣除XX分。</w:t>
            </w:r>
          </w:p>
          <w:p w14:paraId="0E6E91B0">
            <w:pPr>
              <w:widowControl w:val="0"/>
              <w:autoSpaceDE w:val="0"/>
              <w:autoSpaceDN w:val="0"/>
              <w:adjustRightInd w:val="0"/>
              <w:ind w:firstLine="210" w:firstLineChars="100"/>
              <w:jc w:val="both"/>
              <w:rPr>
                <w:rFonts w:hint="eastAsia" w:ascii="宋体" w:hAnsi="宋体"/>
                <w:color w:val="000000"/>
                <w:kern w:val="2"/>
                <w:sz w:val="21"/>
                <w:szCs w:val="21"/>
                <w:highlight w:val="none"/>
              </w:rPr>
            </w:pPr>
            <w:r>
              <w:rPr>
                <w:rFonts w:hint="eastAsia" w:ascii="宋体" w:hAnsi="宋体"/>
                <w:color w:val="000000"/>
                <w:kern w:val="2"/>
                <w:sz w:val="21"/>
                <w:szCs w:val="21"/>
                <w:highlight w:val="none"/>
              </w:rPr>
              <w:t>2.供应商参加政府采购活动时，应当就自己的诚信情况在响应文件中进行承诺。</w:t>
            </w:r>
          </w:p>
        </w:tc>
      </w:tr>
      <w:tr w14:paraId="2990991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82" w:hRule="exact"/>
          <w:jc w:val="center"/>
        </w:trPr>
        <w:tc>
          <w:tcPr>
            <w:tcW w:w="1013" w:type="dxa"/>
            <w:vAlign w:val="center"/>
          </w:tcPr>
          <w:p w14:paraId="68E3C0DA">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7</w:t>
            </w:r>
          </w:p>
        </w:tc>
        <w:tc>
          <w:tcPr>
            <w:tcW w:w="2409" w:type="dxa"/>
            <w:vAlign w:val="center"/>
          </w:tcPr>
          <w:p w14:paraId="046A58D2">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询价情况公告</w:t>
            </w:r>
          </w:p>
        </w:tc>
        <w:tc>
          <w:tcPr>
            <w:tcW w:w="6084" w:type="dxa"/>
            <w:vAlign w:val="center"/>
          </w:tcPr>
          <w:p w14:paraId="7EDE19CC">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所有供应商资格性审查情况、询价情况、报价情况、询价结果等在四川政府采购网上采购结果公告栏中予以公告。</w:t>
            </w:r>
          </w:p>
        </w:tc>
      </w:tr>
      <w:tr w14:paraId="580EFA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50" w:hRule="exact"/>
          <w:jc w:val="center"/>
        </w:trPr>
        <w:tc>
          <w:tcPr>
            <w:tcW w:w="1013" w:type="dxa"/>
            <w:vAlign w:val="center"/>
          </w:tcPr>
          <w:p w14:paraId="2B4D5262">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8</w:t>
            </w:r>
          </w:p>
        </w:tc>
        <w:tc>
          <w:tcPr>
            <w:tcW w:w="2409" w:type="dxa"/>
            <w:vAlign w:val="center"/>
          </w:tcPr>
          <w:p w14:paraId="2D74422D">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履约保证金</w:t>
            </w:r>
          </w:p>
          <w:p w14:paraId="505E4355">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FF0000"/>
                <w:sz w:val="21"/>
                <w:szCs w:val="21"/>
                <w:highlight w:val="none"/>
                <w:lang w:val="zh-CN"/>
              </w:rPr>
              <w:t>（本项目不收取）</w:t>
            </w:r>
          </w:p>
        </w:tc>
        <w:tc>
          <w:tcPr>
            <w:tcW w:w="6084" w:type="dxa"/>
            <w:vAlign w:val="center"/>
          </w:tcPr>
          <w:p w14:paraId="4B49E387">
            <w:pPr>
              <w:widowControl w:val="0"/>
              <w:autoSpaceDE w:val="0"/>
              <w:autoSpaceDN w:val="0"/>
              <w:adjustRightInd w:val="0"/>
              <w:ind w:left="665" w:leftChars="102" w:hanging="420" w:hangingChars="200"/>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金额：XX元（履约保证金收取不能超过政府采购合同金额的10%）。</w:t>
            </w:r>
          </w:p>
          <w:p w14:paraId="6CAA8F1A">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交款方式：XXX。</w:t>
            </w:r>
          </w:p>
          <w:p w14:paraId="6640C936">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收款单位：XXX。</w:t>
            </w:r>
          </w:p>
          <w:p w14:paraId="5E7404B1">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开 户 行：XXX。</w:t>
            </w:r>
          </w:p>
          <w:p w14:paraId="23E4DF9B">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银行账号：XXX。</w:t>
            </w:r>
          </w:p>
          <w:p w14:paraId="1E6306F7">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交款时间：成交结果公告发放后，政府采购合同签订前。</w:t>
            </w:r>
          </w:p>
        </w:tc>
      </w:tr>
      <w:tr w14:paraId="0FA3D77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0" w:hRule="exact"/>
          <w:jc w:val="center"/>
        </w:trPr>
        <w:tc>
          <w:tcPr>
            <w:tcW w:w="1013" w:type="dxa"/>
            <w:vAlign w:val="center"/>
          </w:tcPr>
          <w:p w14:paraId="51A96F53">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9</w:t>
            </w:r>
          </w:p>
        </w:tc>
        <w:tc>
          <w:tcPr>
            <w:tcW w:w="2409" w:type="dxa"/>
            <w:vAlign w:val="center"/>
          </w:tcPr>
          <w:p w14:paraId="6C20B38B">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bCs/>
                <w:color w:val="000000"/>
                <w:sz w:val="21"/>
                <w:szCs w:val="21"/>
                <w:highlight w:val="none"/>
              </w:rPr>
              <w:t>询价</w:t>
            </w:r>
            <w:r>
              <w:rPr>
                <w:rFonts w:hint="eastAsia" w:ascii="宋体" w:hAnsi="宋体" w:cs="宋体"/>
                <w:color w:val="000000"/>
                <w:sz w:val="21"/>
                <w:szCs w:val="21"/>
                <w:highlight w:val="none"/>
                <w:lang w:val="zh-CN"/>
              </w:rPr>
              <w:t>文件咨询</w:t>
            </w:r>
          </w:p>
        </w:tc>
        <w:tc>
          <w:tcPr>
            <w:tcW w:w="6084" w:type="dxa"/>
            <w:vAlign w:val="center"/>
          </w:tcPr>
          <w:p w14:paraId="3D94C705">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联系人：梁老师/徐老师  联系电话：</w:t>
            </w:r>
            <w:r>
              <w:rPr>
                <w:rFonts w:ascii="宋体" w:hAnsi="宋体" w:cs="宋体"/>
                <w:color w:val="000000"/>
                <w:sz w:val="21"/>
                <w:szCs w:val="21"/>
                <w:highlight w:val="none"/>
                <w:lang w:val="zh-CN"/>
              </w:rPr>
              <w:t>028-61935175/61935686</w:t>
            </w:r>
            <w:r>
              <w:rPr>
                <w:rFonts w:hint="eastAsia" w:ascii="宋体" w:hAnsi="宋体" w:cs="宋体"/>
                <w:color w:val="000000"/>
                <w:sz w:val="21"/>
                <w:szCs w:val="21"/>
                <w:highlight w:val="none"/>
                <w:lang w:val="zh-CN"/>
              </w:rPr>
              <w:t xml:space="preserve">          </w:t>
            </w:r>
          </w:p>
        </w:tc>
      </w:tr>
      <w:tr w14:paraId="708D82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8" w:hRule="exact"/>
          <w:jc w:val="center"/>
        </w:trPr>
        <w:tc>
          <w:tcPr>
            <w:tcW w:w="1013" w:type="dxa"/>
            <w:vAlign w:val="center"/>
          </w:tcPr>
          <w:p w14:paraId="1B8DE978">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10</w:t>
            </w:r>
          </w:p>
        </w:tc>
        <w:tc>
          <w:tcPr>
            <w:tcW w:w="2409" w:type="dxa"/>
            <w:vAlign w:val="center"/>
          </w:tcPr>
          <w:p w14:paraId="2E425006">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业务联系人及电话</w:t>
            </w:r>
          </w:p>
        </w:tc>
        <w:tc>
          <w:tcPr>
            <w:tcW w:w="6084" w:type="dxa"/>
            <w:vAlign w:val="center"/>
          </w:tcPr>
          <w:p w14:paraId="4104CF32">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联系人：</w:t>
            </w:r>
            <w:r>
              <w:rPr>
                <w:rFonts w:hint="eastAsia" w:ascii="宋体" w:hAnsi="宋体"/>
                <w:highlight w:val="none"/>
                <w:lang w:val="en-US" w:eastAsia="zh-CN"/>
              </w:rPr>
              <w:t>任</w:t>
            </w:r>
            <w:r>
              <w:rPr>
                <w:rFonts w:hint="eastAsia" w:ascii="宋体" w:hAnsi="宋体"/>
                <w:highlight w:val="none"/>
              </w:rPr>
              <w:t>老师</w:t>
            </w:r>
            <w:r>
              <w:rPr>
                <w:rFonts w:hint="eastAsia" w:ascii="宋体" w:hAnsi="宋体" w:cs="宋体"/>
                <w:color w:val="000000"/>
                <w:sz w:val="21"/>
                <w:szCs w:val="21"/>
                <w:highlight w:val="none"/>
                <w:lang w:val="zh-CN"/>
              </w:rPr>
              <w:t xml:space="preserve">     联系电话：</w:t>
            </w:r>
            <w:r>
              <w:rPr>
                <w:rFonts w:hint="eastAsia"/>
                <w:b/>
                <w:bCs/>
                <w:highlight w:val="none"/>
                <w:lang w:val="en-US" w:eastAsia="zh-CN"/>
              </w:rPr>
              <w:t>028-82676680</w:t>
            </w:r>
          </w:p>
        </w:tc>
      </w:tr>
      <w:tr w14:paraId="27E3315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07" w:hRule="exact"/>
          <w:jc w:val="center"/>
        </w:trPr>
        <w:tc>
          <w:tcPr>
            <w:tcW w:w="1013" w:type="dxa"/>
            <w:vAlign w:val="center"/>
          </w:tcPr>
          <w:p w14:paraId="7FE40500">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11</w:t>
            </w:r>
          </w:p>
        </w:tc>
        <w:tc>
          <w:tcPr>
            <w:tcW w:w="2409" w:type="dxa"/>
            <w:vAlign w:val="center"/>
          </w:tcPr>
          <w:p w14:paraId="69A0C19D">
            <w:pPr>
              <w:widowControl w:val="0"/>
              <w:autoSpaceDE w:val="0"/>
              <w:autoSpaceDN w:val="0"/>
              <w:adjustRightInd w:val="0"/>
              <w:ind w:left="38"/>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采购结果公告</w:t>
            </w:r>
          </w:p>
        </w:tc>
        <w:tc>
          <w:tcPr>
            <w:tcW w:w="6084" w:type="dxa"/>
            <w:vAlign w:val="center"/>
          </w:tcPr>
          <w:p w14:paraId="5730A489">
            <w:pPr>
              <w:widowControl w:val="0"/>
              <w:autoSpaceDE w:val="0"/>
              <w:autoSpaceDN w:val="0"/>
              <w:adjustRightInd w:val="0"/>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采购结果公告在（https://www.zbytb.com/scbid/）及四川商务职业学院官网（http://www.scswcw.c</w:t>
            </w:r>
            <w:r>
              <w:rPr>
                <w:rFonts w:hint="eastAsia" w:ascii="宋体" w:hAnsi="宋体" w:cs="宋体"/>
                <w:color w:val="000000"/>
                <w:sz w:val="21"/>
                <w:szCs w:val="21"/>
                <w:highlight w:val="none"/>
                <w:lang w:val="en-US" w:eastAsia="zh-CN"/>
              </w:rPr>
              <w:t>n</w:t>
            </w:r>
            <w:r>
              <w:rPr>
                <w:rFonts w:hint="eastAsia" w:ascii="宋体" w:hAnsi="宋体" w:cs="宋体"/>
                <w:color w:val="000000"/>
                <w:sz w:val="21"/>
                <w:szCs w:val="21"/>
                <w:highlight w:val="none"/>
                <w:lang w:val="zh-CN"/>
              </w:rPr>
              <w:t>/list-23-1.html）公布。</w:t>
            </w:r>
          </w:p>
          <w:p w14:paraId="00250952">
            <w:pPr>
              <w:widowControl w:val="0"/>
              <w:autoSpaceDE w:val="0"/>
              <w:autoSpaceDN w:val="0"/>
              <w:adjustRightInd w:val="0"/>
              <w:ind w:firstLine="210" w:firstLineChars="100"/>
              <w:jc w:val="both"/>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联系电话：028-61935175/61935686</w:t>
            </w:r>
          </w:p>
        </w:tc>
      </w:tr>
      <w:tr w14:paraId="247FA4D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6" w:hRule="atLeast"/>
          <w:jc w:val="center"/>
        </w:trPr>
        <w:tc>
          <w:tcPr>
            <w:tcW w:w="1013" w:type="dxa"/>
            <w:tcBorders>
              <w:top w:val="single" w:color="auto" w:sz="8" w:space="0"/>
              <w:left w:val="single" w:color="auto" w:sz="18" w:space="0"/>
              <w:bottom w:val="single" w:color="auto" w:sz="8" w:space="0"/>
              <w:right w:val="single" w:color="auto" w:sz="8" w:space="0"/>
            </w:tcBorders>
            <w:vAlign w:val="center"/>
          </w:tcPr>
          <w:p w14:paraId="51E8599A">
            <w:pPr>
              <w:widowControl w:val="0"/>
              <w:autoSpaceDE w:val="0"/>
              <w:autoSpaceDN w:val="0"/>
              <w:adjustRightInd w:val="0"/>
              <w:ind w:right="230"/>
              <w:jc w:val="center"/>
              <w:rPr>
                <w:rFonts w:hint="eastAsia" w:ascii="宋体" w:hAnsi="宋体" w:cs="Courier New"/>
                <w:color w:val="000000"/>
                <w:sz w:val="21"/>
                <w:szCs w:val="21"/>
                <w:highlight w:val="none"/>
                <w:lang w:val="zh-CN"/>
              </w:rPr>
            </w:pPr>
            <w:r>
              <w:rPr>
                <w:rFonts w:hint="eastAsia" w:ascii="宋体" w:hAnsi="宋体" w:cs="Courier New"/>
                <w:color w:val="000000"/>
                <w:sz w:val="21"/>
                <w:szCs w:val="21"/>
                <w:highlight w:val="none"/>
                <w:lang w:val="zh-CN"/>
              </w:rPr>
              <w:t>15</w:t>
            </w:r>
          </w:p>
        </w:tc>
        <w:tc>
          <w:tcPr>
            <w:tcW w:w="2409" w:type="dxa"/>
            <w:tcBorders>
              <w:top w:val="single" w:color="auto" w:sz="8" w:space="0"/>
              <w:left w:val="single" w:color="auto" w:sz="8" w:space="0"/>
              <w:bottom w:val="single" w:color="auto" w:sz="8" w:space="0"/>
              <w:right w:val="single" w:color="auto" w:sz="8" w:space="0"/>
            </w:tcBorders>
            <w:vAlign w:val="center"/>
          </w:tcPr>
          <w:p w14:paraId="59C25B5C">
            <w:pPr>
              <w:widowControl w:val="0"/>
              <w:autoSpaceDE w:val="0"/>
              <w:autoSpaceDN w:val="0"/>
              <w:adjustRightInd w:val="0"/>
              <w:ind w:left="96"/>
              <w:jc w:val="center"/>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监督部门</w:t>
            </w:r>
          </w:p>
        </w:tc>
        <w:tc>
          <w:tcPr>
            <w:tcW w:w="6084" w:type="dxa"/>
            <w:tcBorders>
              <w:top w:val="single" w:color="auto" w:sz="8" w:space="0"/>
              <w:left w:val="single" w:color="auto" w:sz="8" w:space="0"/>
              <w:bottom w:val="single" w:color="auto" w:sz="8" w:space="0"/>
              <w:right w:val="single" w:color="auto" w:sz="18" w:space="0"/>
            </w:tcBorders>
            <w:vAlign w:val="center"/>
          </w:tcPr>
          <w:p w14:paraId="1037C047">
            <w:pPr>
              <w:widowControl w:val="0"/>
              <w:autoSpaceDE w:val="0"/>
              <w:autoSpaceDN w:val="0"/>
              <w:adjustRightInd w:val="0"/>
              <w:ind w:left="665" w:leftChars="102" w:hanging="420" w:hangingChars="200"/>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投诉受理单位：学院纪委办。</w:t>
            </w:r>
          </w:p>
          <w:p w14:paraId="45D80DD4">
            <w:pPr>
              <w:widowControl w:val="0"/>
              <w:autoSpaceDE w:val="0"/>
              <w:autoSpaceDN w:val="0"/>
              <w:adjustRightInd w:val="0"/>
              <w:ind w:left="665" w:leftChars="102" w:hanging="420" w:hangingChars="200"/>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联系电话：028-61935385</w:t>
            </w:r>
          </w:p>
          <w:p w14:paraId="0C975409">
            <w:pPr>
              <w:widowControl w:val="0"/>
              <w:autoSpaceDE w:val="0"/>
              <w:autoSpaceDN w:val="0"/>
              <w:adjustRightInd w:val="0"/>
              <w:ind w:left="665" w:leftChars="102" w:hanging="420" w:hangingChars="200"/>
              <w:rPr>
                <w:rFonts w:hint="eastAsia" w:ascii="宋体" w:hAnsi="宋体" w:cs="宋体"/>
                <w:color w:val="000000"/>
                <w:sz w:val="21"/>
                <w:szCs w:val="21"/>
                <w:highlight w:val="none"/>
                <w:lang w:val="zh-CN"/>
              </w:rPr>
            </w:pPr>
            <w:r>
              <w:rPr>
                <w:rFonts w:hint="eastAsia" w:ascii="宋体" w:hAnsi="宋体" w:cs="宋体"/>
                <w:color w:val="000000"/>
                <w:sz w:val="21"/>
                <w:szCs w:val="21"/>
                <w:highlight w:val="none"/>
                <w:lang w:val="zh-CN"/>
              </w:rPr>
              <w:t>注：本项目参照《中华人民共和国政府采购法实施条例》的规定，供应商投诉事项不得超出已质疑事项的范围。</w:t>
            </w:r>
          </w:p>
        </w:tc>
      </w:tr>
    </w:tbl>
    <w:p w14:paraId="4FE31E66">
      <w:pPr>
        <w:pStyle w:val="95"/>
        <w:keepNext/>
        <w:keepLines/>
        <w:widowControl w:val="0"/>
        <w:numPr>
          <w:ilvl w:val="0"/>
          <w:numId w:val="2"/>
        </w:numPr>
        <w:tabs>
          <w:tab w:val="left" w:pos="426"/>
          <w:tab w:val="left" w:pos="567"/>
        </w:tabs>
        <w:spacing w:line="360" w:lineRule="auto"/>
        <w:ind w:firstLineChars="0"/>
        <w:jc w:val="both"/>
        <w:outlineLvl w:val="1"/>
        <w:rPr>
          <w:b/>
          <w:bCs/>
          <w:iCs/>
          <w:vanish/>
          <w:color w:val="000000"/>
          <w:kern w:val="44"/>
          <w:szCs w:val="28"/>
          <w:highlight w:val="none"/>
        </w:rPr>
      </w:pPr>
      <w:bookmarkStart w:id="33" w:name="_Toc482868062"/>
    </w:p>
    <w:p w14:paraId="57121089">
      <w:pPr>
        <w:pStyle w:val="95"/>
        <w:keepNext/>
        <w:keepLines/>
        <w:widowControl w:val="0"/>
        <w:numPr>
          <w:ilvl w:val="0"/>
          <w:numId w:val="2"/>
        </w:numPr>
        <w:tabs>
          <w:tab w:val="left" w:pos="426"/>
          <w:tab w:val="left" w:pos="567"/>
        </w:tabs>
        <w:spacing w:line="360" w:lineRule="auto"/>
        <w:ind w:firstLineChars="0"/>
        <w:jc w:val="both"/>
        <w:outlineLvl w:val="1"/>
        <w:rPr>
          <w:b/>
          <w:bCs/>
          <w:iCs/>
          <w:vanish/>
          <w:color w:val="000000"/>
          <w:kern w:val="44"/>
          <w:szCs w:val="28"/>
          <w:highlight w:val="none"/>
        </w:rPr>
      </w:pPr>
    </w:p>
    <w:p w14:paraId="6B113DAB">
      <w:pPr>
        <w:pStyle w:val="95"/>
        <w:keepNext/>
        <w:keepLines/>
        <w:widowControl w:val="0"/>
        <w:numPr>
          <w:ilvl w:val="1"/>
          <w:numId w:val="2"/>
        </w:numPr>
        <w:tabs>
          <w:tab w:val="left" w:pos="426"/>
          <w:tab w:val="left" w:pos="567"/>
        </w:tabs>
        <w:spacing w:line="360" w:lineRule="auto"/>
        <w:ind w:firstLineChars="0"/>
        <w:jc w:val="both"/>
        <w:outlineLvl w:val="1"/>
        <w:rPr>
          <w:b/>
          <w:bCs/>
          <w:iCs/>
          <w:vanish/>
          <w:color w:val="000000"/>
          <w:kern w:val="44"/>
          <w:szCs w:val="28"/>
          <w:highlight w:val="none"/>
        </w:rPr>
      </w:pPr>
    </w:p>
    <w:p w14:paraId="0F77CA87">
      <w:pPr>
        <w:pStyle w:val="3"/>
        <w:numPr>
          <w:ilvl w:val="1"/>
          <w:numId w:val="2"/>
        </w:numPr>
        <w:spacing w:before="0" w:after="0"/>
        <w:rPr>
          <w:rFonts w:ascii="Times New Roman" w:hAnsi="Times New Roman"/>
          <w:kern w:val="44"/>
          <w:sz w:val="24"/>
          <w:highlight w:val="none"/>
        </w:rPr>
      </w:pPr>
      <w:r>
        <w:rPr>
          <w:rFonts w:ascii="Times New Roman" w:hAnsi="Times New Roman"/>
          <w:kern w:val="44"/>
          <w:sz w:val="24"/>
          <w:highlight w:val="none"/>
        </w:rPr>
        <w:t>适用范围</w:t>
      </w:r>
      <w:bookmarkEnd w:id="18"/>
      <w:bookmarkEnd w:id="33"/>
    </w:p>
    <w:p w14:paraId="01A144D6">
      <w:pPr>
        <w:widowControl w:val="0"/>
        <w:numPr>
          <w:ilvl w:val="0"/>
          <w:numId w:val="3"/>
        </w:numPr>
        <w:spacing w:line="360" w:lineRule="auto"/>
        <w:ind w:left="0" w:firstLine="480" w:firstLineChars="200"/>
        <w:jc w:val="both"/>
        <w:rPr>
          <w:highlight w:val="none"/>
        </w:rPr>
      </w:pPr>
      <w:r>
        <w:rPr>
          <w:highlight w:val="none"/>
        </w:rPr>
        <w:t>本询价通知书仅适用于本询价邀请中所叙述项目的采购。</w:t>
      </w:r>
    </w:p>
    <w:p w14:paraId="22DA642A">
      <w:pPr>
        <w:widowControl w:val="0"/>
        <w:numPr>
          <w:ilvl w:val="0"/>
          <w:numId w:val="3"/>
        </w:numPr>
        <w:spacing w:line="360" w:lineRule="auto"/>
        <w:ind w:left="0" w:firstLine="480" w:firstLineChars="200"/>
        <w:jc w:val="both"/>
        <w:rPr>
          <w:highlight w:val="none"/>
        </w:rPr>
      </w:pPr>
      <w:r>
        <w:rPr>
          <w:highlight w:val="none"/>
        </w:rPr>
        <w:t>本询价通知书的解释权在采购人。</w:t>
      </w:r>
    </w:p>
    <w:p w14:paraId="2F416F5C">
      <w:pPr>
        <w:pStyle w:val="3"/>
        <w:numPr>
          <w:ilvl w:val="1"/>
          <w:numId w:val="2"/>
        </w:numPr>
        <w:spacing w:before="0" w:after="0"/>
        <w:rPr>
          <w:rFonts w:ascii="Times New Roman" w:hAnsi="Times New Roman"/>
          <w:kern w:val="44"/>
          <w:sz w:val="24"/>
          <w:highlight w:val="none"/>
        </w:rPr>
      </w:pPr>
      <w:bookmarkStart w:id="34" w:name="_Toc287623639"/>
      <w:bookmarkStart w:id="35" w:name="_Toc482868063"/>
      <w:r>
        <w:rPr>
          <w:rFonts w:ascii="Times New Roman" w:hAnsi="Times New Roman"/>
          <w:kern w:val="44"/>
          <w:sz w:val="24"/>
          <w:highlight w:val="none"/>
        </w:rPr>
        <w:t>定义</w:t>
      </w:r>
      <w:bookmarkEnd w:id="34"/>
      <w:bookmarkEnd w:id="35"/>
    </w:p>
    <w:p w14:paraId="7C59E210">
      <w:pPr>
        <w:widowControl w:val="0"/>
        <w:numPr>
          <w:ilvl w:val="0"/>
          <w:numId w:val="4"/>
        </w:numPr>
        <w:spacing w:line="360" w:lineRule="auto"/>
        <w:ind w:left="0" w:firstLine="480" w:firstLineChars="200"/>
        <w:jc w:val="both"/>
        <w:rPr>
          <w:highlight w:val="none"/>
        </w:rPr>
      </w:pPr>
      <w:r>
        <w:rPr>
          <w:highlight w:val="none"/>
        </w:rPr>
        <w:t>“采购人”、“甲方”系指采购人名称。</w:t>
      </w:r>
    </w:p>
    <w:p w14:paraId="1F428CDE">
      <w:pPr>
        <w:widowControl w:val="0"/>
        <w:numPr>
          <w:ilvl w:val="0"/>
          <w:numId w:val="4"/>
        </w:numPr>
        <w:spacing w:line="360" w:lineRule="auto"/>
        <w:ind w:left="0" w:firstLine="480" w:firstLineChars="200"/>
        <w:jc w:val="both"/>
        <w:rPr>
          <w:highlight w:val="none"/>
        </w:rPr>
      </w:pPr>
      <w:r>
        <w:rPr>
          <w:highlight w:val="none"/>
        </w:rPr>
        <w:t>“采购</w:t>
      </w:r>
      <w:r>
        <w:rPr>
          <w:rFonts w:hint="eastAsia"/>
          <w:highlight w:val="none"/>
          <w:lang w:val="en-US" w:eastAsia="zh-CN"/>
        </w:rPr>
        <w:t>人</w:t>
      </w:r>
      <w:r>
        <w:rPr>
          <w:highlight w:val="none"/>
        </w:rPr>
        <w:t>”系指四川商务职业学院，本次询价采购项目活动的组织方。</w:t>
      </w:r>
    </w:p>
    <w:p w14:paraId="5722E50F">
      <w:pPr>
        <w:widowControl w:val="0"/>
        <w:numPr>
          <w:ilvl w:val="0"/>
          <w:numId w:val="4"/>
        </w:numPr>
        <w:spacing w:line="360" w:lineRule="auto"/>
        <w:ind w:left="0" w:firstLine="480" w:firstLineChars="200"/>
        <w:jc w:val="both"/>
        <w:rPr>
          <w:highlight w:val="none"/>
        </w:rPr>
      </w:pPr>
      <w:r>
        <w:rPr>
          <w:highlight w:val="none"/>
        </w:rPr>
        <w:t>“供应商”系指</w:t>
      </w:r>
      <w:r>
        <w:rPr>
          <w:rFonts w:hint="eastAsia"/>
          <w:highlight w:val="none"/>
        </w:rPr>
        <w:t>获取</w:t>
      </w:r>
      <w:r>
        <w:rPr>
          <w:highlight w:val="none"/>
        </w:rPr>
        <w:t>了询价通知书的，且已经提交或者准备提交响应文件的供应商，“乙方”系指成交的供应商。</w:t>
      </w:r>
    </w:p>
    <w:p w14:paraId="70BA4411">
      <w:pPr>
        <w:widowControl w:val="0"/>
        <w:numPr>
          <w:ilvl w:val="0"/>
          <w:numId w:val="4"/>
        </w:numPr>
        <w:spacing w:line="360" w:lineRule="auto"/>
        <w:ind w:left="0" w:firstLine="480" w:firstLineChars="200"/>
        <w:jc w:val="both"/>
        <w:rPr>
          <w:highlight w:val="none"/>
        </w:rPr>
      </w:pPr>
      <w:r>
        <w:rPr>
          <w:highlight w:val="none"/>
        </w:rPr>
        <w:t>“招标采购单位”系指“采购人”。</w:t>
      </w:r>
    </w:p>
    <w:p w14:paraId="34D2354A">
      <w:pPr>
        <w:widowControl w:val="0"/>
        <w:numPr>
          <w:ilvl w:val="0"/>
          <w:numId w:val="4"/>
        </w:numPr>
        <w:spacing w:line="360" w:lineRule="auto"/>
        <w:ind w:left="0" w:firstLine="480" w:firstLineChars="200"/>
        <w:jc w:val="both"/>
        <w:rPr>
          <w:highlight w:val="none"/>
        </w:rPr>
      </w:pPr>
      <w:r>
        <w:rPr>
          <w:highlight w:val="none"/>
        </w:rPr>
        <w:t>本询价通知书各部分规定的期间以时、日、月、年计算。</w:t>
      </w:r>
    </w:p>
    <w:p w14:paraId="7F532E1F">
      <w:pPr>
        <w:pStyle w:val="3"/>
        <w:numPr>
          <w:ilvl w:val="1"/>
          <w:numId w:val="2"/>
        </w:numPr>
        <w:spacing w:before="0" w:after="0"/>
        <w:rPr>
          <w:rFonts w:ascii="Times New Roman" w:hAnsi="Times New Roman"/>
          <w:kern w:val="44"/>
          <w:sz w:val="24"/>
          <w:highlight w:val="none"/>
        </w:rPr>
      </w:pPr>
      <w:bookmarkStart w:id="36" w:name="_Toc482868064"/>
      <w:r>
        <w:rPr>
          <w:rFonts w:ascii="Times New Roman" w:hAnsi="Times New Roman"/>
          <w:kern w:val="44"/>
          <w:sz w:val="24"/>
          <w:highlight w:val="none"/>
        </w:rPr>
        <w:t>合格供应商的条件</w:t>
      </w:r>
      <w:bookmarkEnd w:id="36"/>
    </w:p>
    <w:p w14:paraId="351D5E16">
      <w:pPr>
        <w:widowControl w:val="0"/>
        <w:numPr>
          <w:ilvl w:val="0"/>
          <w:numId w:val="5"/>
        </w:numPr>
        <w:spacing w:line="360" w:lineRule="auto"/>
        <w:ind w:left="0" w:firstLine="480" w:firstLineChars="200"/>
        <w:jc w:val="both"/>
        <w:rPr>
          <w:highlight w:val="none"/>
        </w:rPr>
      </w:pPr>
      <w:r>
        <w:rPr>
          <w:highlight w:val="none"/>
        </w:rPr>
        <w:t>符合询价邀请第五条规定的条件；</w:t>
      </w:r>
    </w:p>
    <w:p w14:paraId="42AF5187">
      <w:pPr>
        <w:widowControl w:val="0"/>
        <w:numPr>
          <w:ilvl w:val="0"/>
          <w:numId w:val="5"/>
        </w:numPr>
        <w:spacing w:line="360" w:lineRule="auto"/>
        <w:ind w:left="0" w:firstLine="480" w:firstLineChars="200"/>
        <w:jc w:val="both"/>
        <w:rPr>
          <w:highlight w:val="none"/>
        </w:rPr>
      </w:pPr>
      <w:r>
        <w:rPr>
          <w:highlight w:val="none"/>
        </w:rPr>
        <w:t>向</w:t>
      </w:r>
      <w:r>
        <w:rPr>
          <w:rFonts w:hint="eastAsia"/>
          <w:highlight w:val="none"/>
        </w:rPr>
        <w:t>四川商务职业学院获取</w:t>
      </w:r>
      <w:r>
        <w:rPr>
          <w:highlight w:val="none"/>
        </w:rPr>
        <w:t>了询价通知书。</w:t>
      </w:r>
    </w:p>
    <w:p w14:paraId="5AD77238">
      <w:pPr>
        <w:pStyle w:val="3"/>
        <w:numPr>
          <w:ilvl w:val="1"/>
          <w:numId w:val="2"/>
        </w:numPr>
        <w:spacing w:before="0" w:after="0"/>
        <w:rPr>
          <w:rFonts w:ascii="Times New Roman" w:hAnsi="Times New Roman"/>
          <w:kern w:val="44"/>
          <w:sz w:val="24"/>
          <w:highlight w:val="none"/>
        </w:rPr>
      </w:pPr>
      <w:bookmarkStart w:id="37" w:name="_Toc287623640"/>
      <w:bookmarkStart w:id="38" w:name="_Toc482868065"/>
      <w:r>
        <w:rPr>
          <w:rFonts w:ascii="Times New Roman" w:hAnsi="Times New Roman"/>
          <w:kern w:val="44"/>
          <w:sz w:val="24"/>
          <w:highlight w:val="none"/>
        </w:rPr>
        <w:t>询价采购费用</w:t>
      </w:r>
      <w:bookmarkEnd w:id="37"/>
      <w:bookmarkEnd w:id="38"/>
    </w:p>
    <w:p w14:paraId="1645C7CE">
      <w:pPr>
        <w:tabs>
          <w:tab w:val="left" w:pos="7665"/>
        </w:tabs>
        <w:spacing w:line="360" w:lineRule="auto"/>
        <w:ind w:firstLine="480" w:firstLineChars="200"/>
        <w:rPr>
          <w:highlight w:val="none"/>
        </w:rPr>
      </w:pPr>
      <w:r>
        <w:rPr>
          <w:highlight w:val="none"/>
        </w:rPr>
        <w:t>无论询价的结果如何，供应商自行承担所有与参加询价采购活动有关的全部费用。</w:t>
      </w:r>
    </w:p>
    <w:p w14:paraId="0E0EEE2D">
      <w:pPr>
        <w:pStyle w:val="3"/>
        <w:numPr>
          <w:ilvl w:val="1"/>
          <w:numId w:val="2"/>
        </w:numPr>
        <w:spacing w:before="0" w:after="0"/>
        <w:rPr>
          <w:rFonts w:ascii="Times New Roman" w:hAnsi="Times New Roman"/>
          <w:kern w:val="44"/>
          <w:sz w:val="24"/>
          <w:highlight w:val="none"/>
        </w:rPr>
      </w:pPr>
      <w:bookmarkStart w:id="39" w:name="_Toc482868066"/>
      <w:r>
        <w:rPr>
          <w:rFonts w:ascii="Times New Roman" w:hAnsi="Times New Roman"/>
          <w:kern w:val="44"/>
          <w:sz w:val="24"/>
          <w:highlight w:val="none"/>
        </w:rPr>
        <w:t>充分、公平竞争保障措施</w:t>
      </w:r>
      <w:bookmarkEnd w:id="39"/>
    </w:p>
    <w:p w14:paraId="6DD3DAA2">
      <w:pPr>
        <w:pStyle w:val="110"/>
        <w:spacing w:line="360" w:lineRule="auto"/>
        <w:ind w:left="1" w:firstLine="482" w:firstLineChars="200"/>
        <w:rPr>
          <w:rFonts w:ascii="Times New Roman"/>
          <w:sz w:val="24"/>
          <w:szCs w:val="24"/>
          <w:highlight w:val="none"/>
        </w:rPr>
      </w:pPr>
      <w:r>
        <w:rPr>
          <w:rFonts w:ascii="Times New Roman"/>
          <w:b/>
          <w:sz w:val="24"/>
          <w:szCs w:val="24"/>
          <w:highlight w:val="none"/>
        </w:rPr>
        <w:t>1</w:t>
      </w:r>
      <w:r>
        <w:rPr>
          <w:rFonts w:hint="eastAsia" w:ascii="Times New Roman"/>
          <w:b/>
          <w:sz w:val="24"/>
          <w:szCs w:val="24"/>
          <w:highlight w:val="none"/>
        </w:rPr>
        <w:t>．</w:t>
      </w:r>
      <w:r>
        <w:rPr>
          <w:rFonts w:ascii="Times New Roman"/>
          <w:b/>
          <w:sz w:val="24"/>
          <w:szCs w:val="24"/>
          <w:highlight w:val="none"/>
        </w:rPr>
        <w:t>利害关系供应商处理。</w:t>
      </w:r>
      <w:r>
        <w:rPr>
          <w:rFonts w:ascii="Times New Roman"/>
          <w:sz w:val="24"/>
          <w:szCs w:val="24"/>
          <w:highlight w:val="none"/>
        </w:rPr>
        <w:t>单位负责人为同一人或者存在直接控股、管理关系的不同供应商不得参加同一合同项下的采购活动。</w:t>
      </w:r>
    </w:p>
    <w:p w14:paraId="73777215">
      <w:pPr>
        <w:pStyle w:val="110"/>
        <w:spacing w:line="360" w:lineRule="auto"/>
        <w:ind w:left="1" w:firstLine="482" w:firstLineChars="200"/>
        <w:rPr>
          <w:rFonts w:ascii="Times New Roman"/>
          <w:sz w:val="24"/>
          <w:szCs w:val="24"/>
          <w:highlight w:val="none"/>
        </w:rPr>
      </w:pPr>
      <w:r>
        <w:rPr>
          <w:rFonts w:ascii="Times New Roman"/>
          <w:b/>
          <w:sz w:val="24"/>
          <w:szCs w:val="24"/>
          <w:highlight w:val="none"/>
        </w:rPr>
        <w:t>2</w:t>
      </w:r>
      <w:r>
        <w:rPr>
          <w:rFonts w:hint="eastAsia" w:ascii="Times New Roman"/>
          <w:b/>
          <w:sz w:val="24"/>
          <w:szCs w:val="24"/>
          <w:highlight w:val="none"/>
        </w:rPr>
        <w:t>．</w:t>
      </w:r>
      <w:r>
        <w:rPr>
          <w:rFonts w:ascii="Times New Roman"/>
          <w:b/>
          <w:sz w:val="24"/>
          <w:szCs w:val="24"/>
          <w:highlight w:val="none"/>
        </w:rPr>
        <w:t>前期参与供应商处理。</w:t>
      </w:r>
      <w:r>
        <w:rPr>
          <w:rFonts w:ascii="Times New Roman"/>
          <w:sz w:val="24"/>
          <w:szCs w:val="24"/>
          <w:highlight w:val="none"/>
        </w:rPr>
        <w:t>为采购项目提供整体设计、规范编制或者项目管理、监理、检测等服务的供应商，不得再参加该采购项目的其他采购活动。供应商为采购</w:t>
      </w:r>
      <w:r>
        <w:rPr>
          <w:rFonts w:hint="eastAsia" w:ascii="Times New Roman"/>
          <w:sz w:val="24"/>
          <w:szCs w:val="24"/>
          <w:highlight w:val="none"/>
          <w:lang w:val="en-US" w:eastAsia="zh-CN"/>
        </w:rPr>
        <w:t>人</w:t>
      </w:r>
      <w:r>
        <w:rPr>
          <w:rFonts w:ascii="Times New Roman"/>
          <w:sz w:val="24"/>
          <w:szCs w:val="24"/>
          <w:highlight w:val="none"/>
        </w:rPr>
        <w:t>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48608BEF">
      <w:pPr>
        <w:tabs>
          <w:tab w:val="left" w:pos="7665"/>
        </w:tabs>
        <w:spacing w:line="360" w:lineRule="auto"/>
        <w:ind w:firstLine="482" w:firstLineChars="200"/>
        <w:rPr>
          <w:highlight w:val="none"/>
        </w:rPr>
      </w:pPr>
      <w:r>
        <w:rPr>
          <w:b/>
          <w:highlight w:val="none"/>
        </w:rPr>
        <w:t>3</w:t>
      </w:r>
      <w:r>
        <w:rPr>
          <w:rFonts w:hint="eastAsia"/>
          <w:b/>
          <w:highlight w:val="none"/>
        </w:rPr>
        <w:t>．</w:t>
      </w:r>
      <w:r>
        <w:rPr>
          <w:b/>
          <w:highlight w:val="none"/>
        </w:rPr>
        <w:t>利害关系代理人处理。</w:t>
      </w:r>
      <w:r>
        <w:rPr>
          <w:highlight w:val="none"/>
        </w:rPr>
        <w:t>2家以上的供应商不得在同一合同项下的采购项目中，同时委托同一个自然人、同一家庭的人员、同一单位的人员作为其代理人，否则，其响应文件作为无效处理。</w:t>
      </w:r>
    </w:p>
    <w:p w14:paraId="3AE536DA">
      <w:pPr>
        <w:pStyle w:val="3"/>
        <w:numPr>
          <w:ilvl w:val="1"/>
          <w:numId w:val="2"/>
        </w:numPr>
        <w:spacing w:before="0" w:after="0"/>
        <w:rPr>
          <w:rFonts w:ascii="Times New Roman" w:hAnsi="Times New Roman"/>
          <w:kern w:val="44"/>
          <w:sz w:val="24"/>
          <w:highlight w:val="none"/>
        </w:rPr>
      </w:pPr>
      <w:bookmarkStart w:id="40" w:name="_Toc463967066"/>
      <w:bookmarkStart w:id="41" w:name="_Toc482868067"/>
      <w:bookmarkStart w:id="42" w:name="_Toc463956468"/>
      <w:r>
        <w:rPr>
          <w:rFonts w:ascii="Times New Roman" w:hAnsi="Times New Roman"/>
          <w:kern w:val="44"/>
          <w:sz w:val="24"/>
          <w:highlight w:val="none"/>
        </w:rPr>
        <w:t>答疑会和现场踏勘</w:t>
      </w:r>
      <w:bookmarkEnd w:id="40"/>
      <w:bookmarkEnd w:id="41"/>
      <w:bookmarkEnd w:id="42"/>
    </w:p>
    <w:p w14:paraId="067619AC">
      <w:pPr>
        <w:pStyle w:val="110"/>
        <w:spacing w:line="360" w:lineRule="auto"/>
        <w:ind w:left="1" w:firstLine="480" w:firstLineChars="200"/>
        <w:rPr>
          <w:rFonts w:ascii="Times New Roman"/>
          <w:sz w:val="24"/>
          <w:szCs w:val="24"/>
          <w:highlight w:val="none"/>
        </w:rPr>
      </w:pPr>
      <w:r>
        <w:rPr>
          <w:rFonts w:ascii="Times New Roman"/>
          <w:sz w:val="24"/>
          <w:szCs w:val="24"/>
          <w:highlight w:val="none"/>
        </w:rPr>
        <w:t>根据采购项目和具体情况，招标采购单位认为有必要，可以组织召开标前答疑会或组织供应商对项目现场进行考察。答疑会或进行现场考察的时间，招标采购单位将以书面形式通知所有</w:t>
      </w:r>
      <w:r>
        <w:rPr>
          <w:rFonts w:hint="eastAsia" w:ascii="Times New Roman"/>
          <w:sz w:val="24"/>
          <w:szCs w:val="24"/>
          <w:highlight w:val="none"/>
        </w:rPr>
        <w:t>获取</w:t>
      </w:r>
      <w:r>
        <w:rPr>
          <w:rFonts w:ascii="Times New Roman"/>
          <w:sz w:val="24"/>
          <w:szCs w:val="24"/>
          <w:highlight w:val="none"/>
        </w:rPr>
        <w:t>了询价通知书的供应商。</w:t>
      </w:r>
    </w:p>
    <w:p w14:paraId="7BC3921B">
      <w:pPr>
        <w:pStyle w:val="3"/>
        <w:numPr>
          <w:ilvl w:val="1"/>
          <w:numId w:val="2"/>
        </w:numPr>
        <w:spacing w:before="0" w:after="0"/>
        <w:rPr>
          <w:rFonts w:ascii="Times New Roman" w:hAnsi="Times New Roman"/>
          <w:kern w:val="44"/>
          <w:sz w:val="24"/>
          <w:highlight w:val="none"/>
        </w:rPr>
      </w:pPr>
      <w:bookmarkStart w:id="43" w:name="_Toc463967067"/>
      <w:bookmarkStart w:id="44" w:name="_Toc482868068"/>
      <w:bookmarkStart w:id="45" w:name="_Toc463956469"/>
      <w:r>
        <w:rPr>
          <w:rFonts w:ascii="Times New Roman" w:hAnsi="Times New Roman"/>
          <w:kern w:val="44"/>
          <w:sz w:val="24"/>
          <w:highlight w:val="none"/>
        </w:rPr>
        <w:t>联合体</w:t>
      </w:r>
      <w:bookmarkEnd w:id="43"/>
      <w:bookmarkEnd w:id="44"/>
      <w:bookmarkEnd w:id="45"/>
    </w:p>
    <w:p w14:paraId="18C8FF9C">
      <w:pPr>
        <w:widowControl w:val="0"/>
        <w:tabs>
          <w:tab w:val="left" w:pos="845"/>
        </w:tabs>
        <w:spacing w:line="360" w:lineRule="auto"/>
        <w:ind w:firstLine="480" w:firstLineChars="200"/>
        <w:jc w:val="both"/>
        <w:rPr>
          <w:color w:val="000000"/>
          <w:highlight w:val="none"/>
        </w:rPr>
      </w:pPr>
      <w:r>
        <w:rPr>
          <w:color w:val="000000"/>
          <w:highlight w:val="none"/>
        </w:rPr>
        <w:t>本项目</w:t>
      </w:r>
      <w:r>
        <w:rPr>
          <w:b/>
          <w:bCs/>
          <w:color w:val="000000"/>
          <w:highlight w:val="none"/>
        </w:rPr>
        <w:t>不接受</w:t>
      </w:r>
      <w:r>
        <w:rPr>
          <w:color w:val="000000"/>
          <w:highlight w:val="none"/>
        </w:rPr>
        <w:t>联合体参与采购活动。</w:t>
      </w:r>
    </w:p>
    <w:p w14:paraId="7202C96D">
      <w:pPr>
        <w:pStyle w:val="3"/>
        <w:numPr>
          <w:ilvl w:val="1"/>
          <w:numId w:val="2"/>
        </w:numPr>
        <w:spacing w:before="0" w:after="0"/>
        <w:rPr>
          <w:rFonts w:ascii="Times New Roman" w:hAnsi="Times New Roman"/>
          <w:kern w:val="44"/>
          <w:sz w:val="24"/>
          <w:highlight w:val="none"/>
        </w:rPr>
      </w:pPr>
      <w:bookmarkStart w:id="46" w:name="_Toc482868069"/>
      <w:r>
        <w:rPr>
          <w:rFonts w:ascii="Times New Roman" w:hAnsi="Times New Roman"/>
          <w:kern w:val="44"/>
          <w:sz w:val="24"/>
          <w:highlight w:val="none"/>
        </w:rPr>
        <w:t>询价通知书的澄清和修改</w:t>
      </w:r>
      <w:bookmarkEnd w:id="46"/>
    </w:p>
    <w:p w14:paraId="6FF65EEB">
      <w:pPr>
        <w:spacing w:line="360" w:lineRule="auto"/>
        <w:ind w:firstLine="480" w:firstLineChars="200"/>
        <w:rPr>
          <w:color w:val="FF0000"/>
          <w:highlight w:val="none"/>
        </w:rPr>
      </w:pPr>
      <w:r>
        <w:rPr>
          <w:highlight w:val="none"/>
        </w:rPr>
        <w:t>提交首次响应文件截止之日前，采购人或者询价小组可以对已发出的询价通知书进行必要的澄清或者修改，澄清或者修改的内容作为询价通知书的组成部分。澄清或者修改的内容可能影响响应文件编制的，采购人应当在提交首次响应文件截止时间至少3个工作日前，以书面形式通知所有获取询价通知书的供应商；不足3个工作日的，采购人应当顺延提交首次响应文件截止时间。</w:t>
      </w:r>
    </w:p>
    <w:p w14:paraId="59A4552E">
      <w:pPr>
        <w:pStyle w:val="3"/>
        <w:numPr>
          <w:ilvl w:val="1"/>
          <w:numId w:val="2"/>
        </w:numPr>
        <w:spacing w:before="0" w:after="0"/>
        <w:rPr>
          <w:rFonts w:ascii="Times New Roman" w:hAnsi="Times New Roman"/>
          <w:kern w:val="44"/>
          <w:sz w:val="24"/>
          <w:highlight w:val="none"/>
        </w:rPr>
      </w:pPr>
      <w:bookmarkStart w:id="47" w:name="_Toc320698720"/>
      <w:bookmarkStart w:id="48" w:name="_Toc482868070"/>
      <w:r>
        <w:rPr>
          <w:rFonts w:ascii="Times New Roman" w:hAnsi="Times New Roman"/>
          <w:kern w:val="44"/>
          <w:sz w:val="24"/>
          <w:highlight w:val="none"/>
        </w:rPr>
        <w:t>响应文件</w:t>
      </w:r>
      <w:bookmarkEnd w:id="47"/>
      <w:bookmarkEnd w:id="48"/>
    </w:p>
    <w:p w14:paraId="1064B0A3">
      <w:pPr>
        <w:pStyle w:val="95"/>
        <w:keepNext/>
        <w:keepLines/>
        <w:widowControl w:val="0"/>
        <w:numPr>
          <w:ilvl w:val="1"/>
          <w:numId w:val="1"/>
        </w:numPr>
        <w:tabs>
          <w:tab w:val="left" w:pos="567"/>
        </w:tabs>
        <w:spacing w:line="360" w:lineRule="auto"/>
        <w:ind w:firstLineChars="0"/>
        <w:outlineLvl w:val="2"/>
        <w:rPr>
          <w:b/>
          <w:bCs/>
          <w:vanish/>
          <w:kern w:val="2"/>
          <w:highlight w:val="none"/>
        </w:rPr>
      </w:pPr>
      <w:bookmarkStart w:id="49" w:name="_Toc320698721"/>
    </w:p>
    <w:p w14:paraId="01D9186A">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008A3AA8">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51F8EF96">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560C32F0">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2D0B0C09">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1BD98FDC">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0470B58E">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72F1B8C3">
      <w:pPr>
        <w:pStyle w:val="95"/>
        <w:keepNext/>
        <w:keepLines/>
        <w:widowControl w:val="0"/>
        <w:numPr>
          <w:ilvl w:val="1"/>
          <w:numId w:val="1"/>
        </w:numPr>
        <w:tabs>
          <w:tab w:val="left" w:pos="567"/>
        </w:tabs>
        <w:spacing w:line="360" w:lineRule="auto"/>
        <w:ind w:firstLineChars="0"/>
        <w:outlineLvl w:val="2"/>
        <w:rPr>
          <w:b/>
          <w:bCs/>
          <w:vanish/>
          <w:kern w:val="2"/>
          <w:highlight w:val="none"/>
        </w:rPr>
      </w:pPr>
    </w:p>
    <w:p w14:paraId="3E4A092D">
      <w:pPr>
        <w:pStyle w:val="4"/>
        <w:numPr>
          <w:ilvl w:val="2"/>
          <w:numId w:val="1"/>
        </w:numPr>
        <w:tabs>
          <w:tab w:val="left" w:pos="709"/>
        </w:tabs>
        <w:ind w:left="431"/>
        <w:rPr>
          <w:rFonts w:ascii="Times New Roman" w:hAnsi="Times New Roman"/>
          <w:sz w:val="24"/>
          <w:szCs w:val="24"/>
          <w:highlight w:val="none"/>
        </w:rPr>
      </w:pPr>
      <w:r>
        <w:rPr>
          <w:rFonts w:hint="eastAsia" w:ascii="Times New Roman" w:hAnsi="Times New Roman"/>
          <w:sz w:val="24"/>
          <w:szCs w:val="24"/>
          <w:highlight w:val="none"/>
        </w:rPr>
        <w:t xml:space="preserve"> </w:t>
      </w:r>
      <w:r>
        <w:rPr>
          <w:rFonts w:ascii="Times New Roman" w:hAnsi="Times New Roman"/>
          <w:sz w:val="24"/>
          <w:szCs w:val="24"/>
          <w:highlight w:val="none"/>
        </w:rPr>
        <w:t>响应文件的语言</w:t>
      </w:r>
      <w:bookmarkEnd w:id="49"/>
      <w:r>
        <w:rPr>
          <w:rFonts w:ascii="Times New Roman" w:hAnsi="Times New Roman"/>
          <w:sz w:val="24"/>
          <w:szCs w:val="24"/>
          <w:highlight w:val="none"/>
        </w:rPr>
        <w:t>、计量单位</w:t>
      </w:r>
    </w:p>
    <w:p w14:paraId="394ED266">
      <w:pPr>
        <w:widowControl w:val="0"/>
        <w:numPr>
          <w:ilvl w:val="0"/>
          <w:numId w:val="6"/>
        </w:numPr>
        <w:spacing w:line="360" w:lineRule="auto"/>
        <w:ind w:left="0" w:firstLine="480" w:firstLineChars="200"/>
        <w:jc w:val="both"/>
        <w:rPr>
          <w:highlight w:val="none"/>
        </w:rPr>
      </w:pPr>
      <w:r>
        <w:rPr>
          <w:highlight w:val="none"/>
        </w:rPr>
        <w:t>供应商提交的响应文件以及供应商就有关询价采购活动的所有来往书面文件均须使用中文。响应文件中所附或引用的外文资料，应翻译成中文，供应商的法定代表人</w:t>
      </w:r>
      <w:r>
        <w:rPr>
          <w:rFonts w:hint="eastAsia" w:ascii="宋体" w:hAnsi="宋体"/>
          <w:highlight w:val="none"/>
        </w:rPr>
        <w:t>（主要负责人/经营者）</w:t>
      </w:r>
      <w:r>
        <w:rPr>
          <w:highlight w:val="none"/>
        </w:rPr>
        <w:t>为外籍人士的，则法定代表人</w:t>
      </w:r>
      <w:r>
        <w:rPr>
          <w:rFonts w:hint="eastAsia" w:ascii="宋体" w:hAnsi="宋体"/>
          <w:highlight w:val="none"/>
        </w:rPr>
        <w:t>（主要负责人/经营者）</w:t>
      </w:r>
      <w:r>
        <w:rPr>
          <w:highlight w:val="none"/>
        </w:rPr>
        <w:t>的签字（或印章）、护照除外。</w:t>
      </w:r>
    </w:p>
    <w:p w14:paraId="1FEA5EBC">
      <w:pPr>
        <w:widowControl w:val="0"/>
        <w:numPr>
          <w:ilvl w:val="0"/>
          <w:numId w:val="6"/>
        </w:numPr>
        <w:spacing w:line="360" w:lineRule="auto"/>
        <w:ind w:left="0" w:firstLine="480" w:firstLineChars="200"/>
        <w:jc w:val="both"/>
        <w:rPr>
          <w:highlight w:val="none"/>
        </w:rPr>
      </w:pPr>
      <w:r>
        <w:rPr>
          <w:highlight w:val="none"/>
        </w:rPr>
        <w:t>对不同文字文本响应文件的解释发生异议的，以中文文本为准。</w:t>
      </w:r>
    </w:p>
    <w:p w14:paraId="7D41174D">
      <w:pPr>
        <w:widowControl w:val="0"/>
        <w:numPr>
          <w:ilvl w:val="0"/>
          <w:numId w:val="6"/>
        </w:numPr>
        <w:spacing w:line="360" w:lineRule="auto"/>
        <w:ind w:left="0" w:firstLine="480" w:firstLineChars="200"/>
        <w:jc w:val="both"/>
        <w:rPr>
          <w:highlight w:val="none"/>
        </w:rPr>
      </w:pPr>
      <w:r>
        <w:rPr>
          <w:highlight w:val="none"/>
        </w:rPr>
        <w:t>除技术参数及要求中另有规定外，计量单位均采用国家法定的计量单位。</w:t>
      </w:r>
    </w:p>
    <w:p w14:paraId="4527F057">
      <w:pPr>
        <w:pStyle w:val="4"/>
        <w:numPr>
          <w:ilvl w:val="2"/>
          <w:numId w:val="1"/>
        </w:numPr>
        <w:tabs>
          <w:tab w:val="left" w:pos="709"/>
        </w:tabs>
        <w:ind w:left="431"/>
        <w:rPr>
          <w:rFonts w:ascii="Times New Roman" w:hAnsi="Times New Roman"/>
          <w:sz w:val="24"/>
          <w:szCs w:val="24"/>
          <w:highlight w:val="none"/>
        </w:rPr>
      </w:pPr>
      <w:r>
        <w:rPr>
          <w:rFonts w:hint="eastAsia" w:ascii="Times New Roman" w:hAnsi="Times New Roman"/>
          <w:sz w:val="24"/>
          <w:szCs w:val="24"/>
          <w:highlight w:val="none"/>
        </w:rPr>
        <w:t xml:space="preserve"> </w:t>
      </w:r>
      <w:r>
        <w:rPr>
          <w:rFonts w:ascii="Times New Roman" w:hAnsi="Times New Roman"/>
          <w:sz w:val="24"/>
          <w:szCs w:val="24"/>
          <w:highlight w:val="none"/>
        </w:rPr>
        <w:t>报价货币及报价要求</w:t>
      </w:r>
    </w:p>
    <w:p w14:paraId="283C0DC0">
      <w:pPr>
        <w:widowControl w:val="0"/>
        <w:numPr>
          <w:ilvl w:val="0"/>
          <w:numId w:val="7"/>
        </w:numPr>
        <w:spacing w:line="360" w:lineRule="auto"/>
        <w:ind w:left="0" w:firstLine="480" w:firstLineChars="200"/>
        <w:jc w:val="both"/>
        <w:rPr>
          <w:highlight w:val="none"/>
        </w:rPr>
      </w:pPr>
      <w:r>
        <w:rPr>
          <w:highlight w:val="none"/>
        </w:rPr>
        <w:t>本项目报价货币为人民币，报价以询价通知书约定为准。</w:t>
      </w:r>
    </w:p>
    <w:p w14:paraId="22E857EB">
      <w:pPr>
        <w:widowControl w:val="0"/>
        <w:numPr>
          <w:ilvl w:val="0"/>
          <w:numId w:val="7"/>
        </w:numPr>
        <w:spacing w:line="360" w:lineRule="auto"/>
        <w:ind w:left="0" w:firstLine="480" w:firstLineChars="200"/>
        <w:jc w:val="both"/>
        <w:rPr>
          <w:highlight w:val="none"/>
        </w:rPr>
      </w:pPr>
      <w:r>
        <w:rPr>
          <w:highlight w:val="none"/>
        </w:rPr>
        <w:t>供应商要按报价表（统一格式）的内容填写报价及其他事项。</w:t>
      </w:r>
    </w:p>
    <w:p w14:paraId="46818BB1">
      <w:pPr>
        <w:widowControl w:val="0"/>
        <w:numPr>
          <w:ilvl w:val="0"/>
          <w:numId w:val="7"/>
        </w:numPr>
        <w:spacing w:line="360" w:lineRule="auto"/>
        <w:ind w:left="0" w:firstLine="480" w:firstLineChars="200"/>
        <w:jc w:val="both"/>
        <w:rPr>
          <w:highlight w:val="none"/>
        </w:rPr>
      </w:pPr>
      <w:r>
        <w:rPr>
          <w:highlight w:val="none"/>
        </w:rPr>
        <w:t>供应商的报价在响应文件有效期内固定不变。</w:t>
      </w:r>
    </w:p>
    <w:p w14:paraId="72D8DD6A">
      <w:pPr>
        <w:widowControl w:val="0"/>
        <w:numPr>
          <w:ilvl w:val="0"/>
          <w:numId w:val="7"/>
        </w:numPr>
        <w:spacing w:line="360" w:lineRule="auto"/>
        <w:ind w:left="0" w:firstLine="480" w:firstLineChars="200"/>
        <w:jc w:val="both"/>
        <w:rPr>
          <w:highlight w:val="none"/>
        </w:rPr>
      </w:pPr>
      <w:r>
        <w:rPr>
          <w:highlight w:val="none"/>
        </w:rPr>
        <w:t>报价表中标明的价格在合同执行过程中是固定不变的。不得以任何理由予以变更。以可调整的价格提交的报价将作为非响应性报价而予以拒绝。</w:t>
      </w:r>
    </w:p>
    <w:p w14:paraId="04B31CBA">
      <w:pPr>
        <w:pStyle w:val="4"/>
        <w:numPr>
          <w:ilvl w:val="2"/>
          <w:numId w:val="1"/>
        </w:numPr>
        <w:tabs>
          <w:tab w:val="left" w:pos="709"/>
        </w:tabs>
        <w:ind w:left="431"/>
        <w:rPr>
          <w:rFonts w:ascii="Times New Roman" w:hAnsi="Times New Roman"/>
          <w:sz w:val="24"/>
          <w:szCs w:val="24"/>
          <w:highlight w:val="none"/>
        </w:rPr>
      </w:pPr>
      <w:bookmarkStart w:id="50" w:name="_Toc320698724"/>
      <w:r>
        <w:rPr>
          <w:rFonts w:hint="eastAsia" w:ascii="Times New Roman" w:hAnsi="Times New Roman"/>
          <w:sz w:val="24"/>
          <w:szCs w:val="24"/>
          <w:highlight w:val="none"/>
        </w:rPr>
        <w:t xml:space="preserve"> </w:t>
      </w:r>
      <w:r>
        <w:rPr>
          <w:rFonts w:ascii="Times New Roman" w:hAnsi="Times New Roman"/>
          <w:sz w:val="24"/>
          <w:szCs w:val="24"/>
          <w:highlight w:val="none"/>
        </w:rPr>
        <w:t>响应文件的组成</w:t>
      </w:r>
      <w:bookmarkEnd w:id="50"/>
    </w:p>
    <w:p w14:paraId="6661D0BA">
      <w:pPr>
        <w:spacing w:line="360" w:lineRule="auto"/>
        <w:ind w:firstLine="482" w:firstLineChars="200"/>
        <w:rPr>
          <w:b/>
          <w:highlight w:val="none"/>
        </w:rPr>
      </w:pPr>
      <w:bookmarkStart w:id="51" w:name="_Toc320698725"/>
      <w:r>
        <w:rPr>
          <w:b/>
          <w:highlight w:val="none"/>
        </w:rPr>
        <w:t>供应商应分别制作响应文件，响应文件应由资格证明材料、技术服务响应材料组成。</w:t>
      </w:r>
    </w:p>
    <w:p w14:paraId="51916282">
      <w:pPr>
        <w:spacing w:line="360" w:lineRule="auto"/>
        <w:ind w:firstLine="480" w:firstLineChars="200"/>
        <w:rPr>
          <w:highlight w:val="none"/>
        </w:rPr>
      </w:pPr>
      <w:r>
        <w:rPr>
          <w:highlight w:val="none"/>
        </w:rPr>
        <w:t>响应文件用于询价小组资格审查和询价。</w:t>
      </w:r>
    </w:p>
    <w:p w14:paraId="517D077E">
      <w:pPr>
        <w:spacing w:line="360" w:lineRule="auto"/>
        <w:ind w:firstLine="482" w:firstLineChars="200"/>
        <w:rPr>
          <w:b/>
          <w:highlight w:val="none"/>
        </w:rPr>
      </w:pPr>
      <w:r>
        <w:rPr>
          <w:b/>
          <w:highlight w:val="none"/>
        </w:rPr>
        <w:t>响应文件</w:t>
      </w:r>
      <w:bookmarkEnd w:id="51"/>
      <w:r>
        <w:rPr>
          <w:b/>
          <w:highlight w:val="none"/>
        </w:rPr>
        <w:t>包括但不限于以下内容（相关证明材料为复印件的，复印件必须加盖相关供应商公章（鲜章））：</w:t>
      </w:r>
    </w:p>
    <w:p w14:paraId="449546B0">
      <w:pPr>
        <w:spacing w:line="360" w:lineRule="auto"/>
        <w:ind w:firstLine="482" w:firstLineChars="200"/>
        <w:rPr>
          <w:b/>
          <w:highlight w:val="none"/>
        </w:rPr>
      </w:pPr>
      <w:r>
        <w:rPr>
          <w:b/>
          <w:highlight w:val="none"/>
        </w:rPr>
        <w:t>资格证明材料：</w:t>
      </w:r>
    </w:p>
    <w:p w14:paraId="2DC5A694">
      <w:pPr>
        <w:spacing w:line="360" w:lineRule="auto"/>
        <w:ind w:firstLine="523" w:firstLineChars="218"/>
        <w:rPr>
          <w:highlight w:val="none"/>
        </w:rPr>
      </w:pPr>
      <w:r>
        <w:rPr>
          <w:highlight w:val="none"/>
        </w:rPr>
        <w:t>1</w:t>
      </w:r>
      <w:r>
        <w:rPr>
          <w:rFonts w:hint="eastAsia"/>
          <w:highlight w:val="none"/>
        </w:rPr>
        <w:t>．</w:t>
      </w:r>
      <w:r>
        <w:rPr>
          <w:highlight w:val="none"/>
        </w:rPr>
        <w:t>供应商资格申明的函；</w:t>
      </w:r>
    </w:p>
    <w:p w14:paraId="1294510A">
      <w:pPr>
        <w:spacing w:line="360" w:lineRule="auto"/>
        <w:ind w:firstLine="523" w:firstLineChars="218"/>
        <w:rPr>
          <w:color w:val="FF0000"/>
          <w:highlight w:val="none"/>
        </w:rPr>
      </w:pPr>
      <w:r>
        <w:rPr>
          <w:highlight w:val="none"/>
        </w:rPr>
        <w:t>2</w:t>
      </w:r>
      <w:r>
        <w:rPr>
          <w:rFonts w:hint="eastAsia"/>
          <w:highlight w:val="none"/>
        </w:rPr>
        <w:t>．</w:t>
      </w:r>
      <w:r>
        <w:rPr>
          <w:highlight w:val="none"/>
        </w:rPr>
        <w:t>营业执照（或法人证书）复印件（</w:t>
      </w:r>
      <w:r>
        <w:rPr>
          <w:b/>
          <w:highlight w:val="none"/>
        </w:rPr>
        <w:t>注</w:t>
      </w:r>
      <w:r>
        <w:rPr>
          <w:highlight w:val="none"/>
        </w:rPr>
        <w:t>：具有独立法人资格；法人或其他组织的营业执照（或法人证书）或执业许可证明材料复印件（</w:t>
      </w:r>
      <w:r>
        <w:rPr>
          <w:b/>
          <w:highlight w:val="none"/>
        </w:rPr>
        <w:t>注</w:t>
      </w:r>
      <w:r>
        <w:rPr>
          <w:highlight w:val="none"/>
        </w:rPr>
        <w:t>：供应商为法人的应具有独立法人资格。）</w:t>
      </w:r>
    </w:p>
    <w:p w14:paraId="5EF594DE">
      <w:pPr>
        <w:spacing w:line="360" w:lineRule="auto"/>
        <w:ind w:firstLine="523" w:firstLineChars="218"/>
        <w:rPr>
          <w:highlight w:val="none"/>
        </w:rPr>
      </w:pPr>
      <w:r>
        <w:rPr>
          <w:highlight w:val="none"/>
        </w:rPr>
        <w:t>3</w:t>
      </w:r>
      <w:r>
        <w:rPr>
          <w:rFonts w:hint="eastAsia"/>
          <w:highlight w:val="none"/>
        </w:rPr>
        <w:t>．</w:t>
      </w:r>
      <w:r>
        <w:rPr>
          <w:highlight w:val="none"/>
        </w:rPr>
        <w:t>相关资格承诺函</w:t>
      </w:r>
      <w:r>
        <w:rPr>
          <w:rFonts w:hint="eastAsia"/>
          <w:highlight w:val="none"/>
        </w:rPr>
        <w:t>（</w:t>
      </w:r>
      <w:r>
        <w:rPr>
          <w:highlight w:val="none"/>
        </w:rPr>
        <w:t>承诺函原件</w:t>
      </w:r>
      <w:r>
        <w:rPr>
          <w:rFonts w:hint="eastAsia"/>
          <w:highlight w:val="none"/>
        </w:rPr>
        <w:t>）</w:t>
      </w:r>
      <w:r>
        <w:rPr>
          <w:highlight w:val="none"/>
        </w:rPr>
        <w:t>；</w:t>
      </w:r>
    </w:p>
    <w:p w14:paraId="0E5CF73F">
      <w:pPr>
        <w:spacing w:line="360" w:lineRule="auto"/>
        <w:ind w:firstLine="523" w:firstLineChars="218"/>
        <w:rPr>
          <w:highlight w:val="none"/>
        </w:rPr>
      </w:pPr>
      <w:r>
        <w:rPr>
          <w:rFonts w:hint="eastAsia"/>
          <w:highlight w:val="none"/>
        </w:rPr>
        <w:t>4．</w:t>
      </w:r>
      <w:r>
        <w:rPr>
          <w:highlight w:val="none"/>
        </w:rPr>
        <w:t>法定代表人</w:t>
      </w:r>
      <w:r>
        <w:rPr>
          <w:rFonts w:hint="eastAsia" w:ascii="宋体" w:hAnsi="宋体"/>
          <w:highlight w:val="none"/>
        </w:rPr>
        <w:t>（主要负责人/经营者）</w:t>
      </w:r>
      <w:r>
        <w:rPr>
          <w:highlight w:val="none"/>
        </w:rPr>
        <w:t>授权委托书及法定代表人</w:t>
      </w:r>
      <w:r>
        <w:rPr>
          <w:rFonts w:hint="eastAsia" w:ascii="宋体" w:hAnsi="宋体"/>
          <w:highlight w:val="none"/>
        </w:rPr>
        <w:t>（主要负责人/经营者）</w:t>
      </w:r>
      <w:r>
        <w:rPr>
          <w:highlight w:val="none"/>
        </w:rPr>
        <w:t>身份证、代理人身份证复印件（响应文件均由供应商法定代表人</w:t>
      </w:r>
      <w:r>
        <w:rPr>
          <w:rFonts w:hint="eastAsia" w:ascii="宋体" w:hAnsi="宋体"/>
          <w:highlight w:val="none"/>
        </w:rPr>
        <w:t>（主要负责人/经营者）</w:t>
      </w:r>
      <w:r>
        <w:rPr>
          <w:highlight w:val="none"/>
        </w:rPr>
        <w:t>签署的不需提供法定代表人</w:t>
      </w:r>
      <w:r>
        <w:rPr>
          <w:rFonts w:hint="eastAsia" w:ascii="宋体" w:hAnsi="宋体"/>
          <w:highlight w:val="none"/>
        </w:rPr>
        <w:t>（主要负责人/经营者）</w:t>
      </w:r>
      <w:r>
        <w:rPr>
          <w:highlight w:val="none"/>
        </w:rPr>
        <w:t>授权委托书及代理人身份证复印件，但必须提供法定代表人</w:t>
      </w:r>
      <w:r>
        <w:rPr>
          <w:rFonts w:hint="eastAsia" w:ascii="宋体" w:hAnsi="宋体"/>
          <w:highlight w:val="none"/>
        </w:rPr>
        <w:t>（主要负责人/经营者）</w:t>
      </w:r>
      <w:r>
        <w:rPr>
          <w:highlight w:val="none"/>
        </w:rPr>
        <w:t>身份证复印件；）；</w:t>
      </w:r>
    </w:p>
    <w:p w14:paraId="1F85E343">
      <w:pPr>
        <w:spacing w:line="360" w:lineRule="auto"/>
        <w:ind w:firstLine="523" w:firstLineChars="218"/>
        <w:rPr>
          <w:highlight w:val="none"/>
        </w:rPr>
      </w:pPr>
      <w:r>
        <w:rPr>
          <w:rFonts w:hint="eastAsia"/>
          <w:highlight w:val="none"/>
        </w:rPr>
        <w:t>5．</w:t>
      </w:r>
      <w:r>
        <w:rPr>
          <w:highlight w:val="none"/>
        </w:rPr>
        <w:t>本项目规定的特定资格条件：</w:t>
      </w:r>
    </w:p>
    <w:p w14:paraId="6E6C3DBB">
      <w:pPr>
        <w:spacing w:line="360" w:lineRule="auto"/>
        <w:ind w:firstLine="480" w:firstLineChars="200"/>
        <w:rPr>
          <w:color w:val="FF0000"/>
          <w:highlight w:val="none"/>
        </w:rPr>
      </w:pPr>
      <w:r>
        <w:rPr>
          <w:bCs/>
          <w:highlight w:val="none"/>
        </w:rPr>
        <w:t>根据《关于在政府采购活动中查询及使用信用记录有关问题的通知》（财库〔2016〕125号）的要求，</w:t>
      </w:r>
      <w:r>
        <w:rPr>
          <w:rFonts w:hint="eastAsia"/>
          <w:bCs/>
          <w:highlight w:val="none"/>
          <w:lang w:val="en-US" w:eastAsia="zh-CN"/>
        </w:rPr>
        <w:t>采购人</w:t>
      </w:r>
      <w:r>
        <w:rPr>
          <w:bCs/>
          <w:highlight w:val="none"/>
        </w:rPr>
        <w:t>将通过“信用中国”网站（www.creditchina.gov.cn）、“中国政府采购网”网站（www.ccgp.gov.cn）等渠道查询供应商在首次递交响应文件当日之前的信用信息记录并保存信用记录结果网页截图，拒绝列入失信被执行人、重大税收违法案件当事人名单、政府采购严重违法失信行为记录名单及其他不符合《中华人民共和国政府采购法》第二十二条规定条件的供应商参加本项目的采购活动</w:t>
      </w:r>
      <w:r>
        <w:rPr>
          <w:bCs/>
          <w:color w:val="FF0000"/>
          <w:highlight w:val="none"/>
        </w:rPr>
        <w:t>。</w:t>
      </w:r>
    </w:p>
    <w:p w14:paraId="49891835">
      <w:pPr>
        <w:spacing w:line="360" w:lineRule="auto"/>
        <w:ind w:firstLine="523" w:firstLineChars="218"/>
        <w:rPr>
          <w:highlight w:val="none"/>
        </w:rPr>
      </w:pPr>
      <w:r>
        <w:rPr>
          <w:rFonts w:hint="eastAsia"/>
          <w:highlight w:val="none"/>
        </w:rPr>
        <w:t>6．</w:t>
      </w:r>
      <w:r>
        <w:rPr>
          <w:highlight w:val="none"/>
        </w:rPr>
        <w:t>供应商认为需要提供的其他文件和资料。</w:t>
      </w:r>
    </w:p>
    <w:p w14:paraId="2B728B09">
      <w:pPr>
        <w:spacing w:line="360" w:lineRule="auto"/>
        <w:rPr>
          <w:highlight w:val="none"/>
        </w:rPr>
      </w:pPr>
      <w:r>
        <w:rPr>
          <w:b/>
          <w:highlight w:val="none"/>
        </w:rPr>
        <w:t>技术、服务响应材料：</w:t>
      </w:r>
    </w:p>
    <w:p w14:paraId="644CB3AE">
      <w:pPr>
        <w:spacing w:line="360" w:lineRule="auto"/>
        <w:ind w:firstLine="523" w:firstLineChars="218"/>
        <w:rPr>
          <w:highlight w:val="none"/>
        </w:rPr>
      </w:pPr>
      <w:r>
        <w:rPr>
          <w:highlight w:val="none"/>
        </w:rPr>
        <w:t>1</w:t>
      </w:r>
      <w:r>
        <w:rPr>
          <w:rFonts w:hint="eastAsia"/>
          <w:highlight w:val="none"/>
        </w:rPr>
        <w:t>．</w:t>
      </w:r>
      <w:r>
        <w:rPr>
          <w:highlight w:val="none"/>
        </w:rPr>
        <w:t>供应商简介；</w:t>
      </w:r>
    </w:p>
    <w:p w14:paraId="6D960B20">
      <w:pPr>
        <w:spacing w:line="360" w:lineRule="auto"/>
        <w:ind w:firstLine="523" w:firstLineChars="218"/>
        <w:rPr>
          <w:highlight w:val="none"/>
        </w:rPr>
      </w:pPr>
      <w:r>
        <w:rPr>
          <w:highlight w:val="none"/>
        </w:rPr>
        <w:t>2</w:t>
      </w:r>
      <w:r>
        <w:rPr>
          <w:rFonts w:hint="eastAsia"/>
          <w:highlight w:val="none"/>
        </w:rPr>
        <w:t>．</w:t>
      </w:r>
      <w:r>
        <w:rPr>
          <w:highlight w:val="none"/>
        </w:rPr>
        <w:t>技术偏离表；</w:t>
      </w:r>
    </w:p>
    <w:p w14:paraId="3035C090">
      <w:pPr>
        <w:spacing w:line="360" w:lineRule="auto"/>
        <w:ind w:firstLine="523" w:firstLineChars="218"/>
        <w:rPr>
          <w:highlight w:val="none"/>
        </w:rPr>
      </w:pPr>
      <w:r>
        <w:rPr>
          <w:highlight w:val="none"/>
        </w:rPr>
        <w:t>3</w:t>
      </w:r>
      <w:r>
        <w:rPr>
          <w:rFonts w:hint="eastAsia"/>
          <w:highlight w:val="none"/>
        </w:rPr>
        <w:t>．</w:t>
      </w:r>
      <w:r>
        <w:rPr>
          <w:highlight w:val="none"/>
        </w:rPr>
        <w:t>商务应答表；</w:t>
      </w:r>
    </w:p>
    <w:p w14:paraId="19292A8F">
      <w:pPr>
        <w:spacing w:line="360" w:lineRule="auto"/>
        <w:ind w:firstLine="523" w:firstLineChars="218"/>
        <w:rPr>
          <w:highlight w:val="none"/>
        </w:rPr>
      </w:pPr>
      <w:r>
        <w:rPr>
          <w:highlight w:val="none"/>
        </w:rPr>
        <w:t>4</w:t>
      </w:r>
      <w:r>
        <w:rPr>
          <w:rFonts w:hint="eastAsia"/>
          <w:highlight w:val="none"/>
        </w:rPr>
        <w:t>．</w:t>
      </w:r>
      <w:r>
        <w:rPr>
          <w:highlight w:val="none"/>
        </w:rPr>
        <w:t>实施本项目的主要人员情况表；</w:t>
      </w:r>
    </w:p>
    <w:p w14:paraId="5B52660C">
      <w:pPr>
        <w:spacing w:line="360" w:lineRule="auto"/>
        <w:ind w:firstLine="523" w:firstLineChars="218"/>
        <w:rPr>
          <w:highlight w:val="none"/>
        </w:rPr>
      </w:pPr>
      <w:r>
        <w:rPr>
          <w:highlight w:val="none"/>
        </w:rPr>
        <w:t>5</w:t>
      </w:r>
      <w:r>
        <w:rPr>
          <w:rFonts w:hint="eastAsia"/>
          <w:highlight w:val="none"/>
        </w:rPr>
        <w:t>．</w:t>
      </w:r>
      <w:r>
        <w:rPr>
          <w:highlight w:val="none"/>
        </w:rPr>
        <w:t>针对本项目的实施方案；</w:t>
      </w:r>
    </w:p>
    <w:p w14:paraId="0321B9BF">
      <w:pPr>
        <w:spacing w:line="360" w:lineRule="auto"/>
        <w:ind w:firstLine="523" w:firstLineChars="218"/>
        <w:rPr>
          <w:highlight w:val="none"/>
        </w:rPr>
      </w:pPr>
      <w:r>
        <w:rPr>
          <w:highlight w:val="none"/>
        </w:rPr>
        <w:t>6</w:t>
      </w:r>
      <w:r>
        <w:rPr>
          <w:rFonts w:hint="eastAsia"/>
          <w:highlight w:val="none"/>
        </w:rPr>
        <w:t>．</w:t>
      </w:r>
      <w:r>
        <w:rPr>
          <w:highlight w:val="none"/>
        </w:rPr>
        <w:t>供应商认为需要提供的其他文件和资料。</w:t>
      </w:r>
    </w:p>
    <w:p w14:paraId="3FDF90A1">
      <w:pPr>
        <w:pStyle w:val="4"/>
        <w:numPr>
          <w:ilvl w:val="2"/>
          <w:numId w:val="1"/>
        </w:numPr>
        <w:tabs>
          <w:tab w:val="left" w:pos="709"/>
        </w:tabs>
        <w:ind w:left="431"/>
        <w:rPr>
          <w:rFonts w:ascii="Times New Roman" w:hAnsi="Times New Roman"/>
          <w:sz w:val="24"/>
          <w:szCs w:val="24"/>
          <w:highlight w:val="none"/>
        </w:rPr>
      </w:pPr>
      <w:r>
        <w:rPr>
          <w:rFonts w:hint="eastAsia" w:ascii="Times New Roman" w:hAnsi="Times New Roman"/>
          <w:sz w:val="24"/>
          <w:szCs w:val="24"/>
          <w:highlight w:val="none"/>
        </w:rPr>
        <w:t xml:space="preserve"> </w:t>
      </w:r>
      <w:r>
        <w:rPr>
          <w:rFonts w:ascii="Times New Roman" w:hAnsi="Times New Roman"/>
          <w:sz w:val="24"/>
          <w:szCs w:val="24"/>
          <w:highlight w:val="none"/>
        </w:rPr>
        <w:t>报价单</w:t>
      </w:r>
    </w:p>
    <w:p w14:paraId="7EBC4BD3">
      <w:pPr>
        <w:spacing w:line="360" w:lineRule="auto"/>
        <w:ind w:firstLine="523" w:firstLineChars="218"/>
        <w:rPr>
          <w:highlight w:val="none"/>
        </w:rPr>
      </w:pPr>
      <w:r>
        <w:rPr>
          <w:rFonts w:hint="eastAsia"/>
          <w:highlight w:val="none"/>
        </w:rPr>
        <w:t>报价单与其它响应文件一起封装，不用单独密封报价单。</w:t>
      </w:r>
    </w:p>
    <w:p w14:paraId="18B5DE9B">
      <w:pPr>
        <w:spacing w:line="360" w:lineRule="auto"/>
        <w:ind w:firstLine="523" w:firstLineChars="218"/>
        <w:rPr>
          <w:color w:val="FF0000"/>
          <w:highlight w:val="none"/>
        </w:rPr>
      </w:pPr>
    </w:p>
    <w:p w14:paraId="1429AB04">
      <w:pPr>
        <w:pStyle w:val="4"/>
        <w:numPr>
          <w:ilvl w:val="2"/>
          <w:numId w:val="1"/>
        </w:numPr>
        <w:tabs>
          <w:tab w:val="left" w:pos="709"/>
        </w:tabs>
        <w:ind w:left="431"/>
        <w:rPr>
          <w:rFonts w:ascii="Times New Roman" w:hAnsi="Times New Roman"/>
          <w:sz w:val="24"/>
          <w:szCs w:val="24"/>
          <w:highlight w:val="none"/>
        </w:rPr>
      </w:pPr>
      <w:bookmarkStart w:id="52" w:name="_Toc320698728"/>
      <w:r>
        <w:rPr>
          <w:rFonts w:hint="eastAsia" w:ascii="Times New Roman" w:hAnsi="Times New Roman"/>
          <w:sz w:val="24"/>
          <w:szCs w:val="24"/>
          <w:highlight w:val="none"/>
        </w:rPr>
        <w:t xml:space="preserve"> </w:t>
      </w:r>
      <w:r>
        <w:rPr>
          <w:rFonts w:ascii="Times New Roman" w:hAnsi="Times New Roman"/>
          <w:sz w:val="24"/>
          <w:szCs w:val="24"/>
          <w:highlight w:val="none"/>
        </w:rPr>
        <w:t>响应文件有效期</w:t>
      </w:r>
      <w:bookmarkEnd w:id="52"/>
    </w:p>
    <w:p w14:paraId="1D926F9A">
      <w:pPr>
        <w:spacing w:line="360" w:lineRule="auto"/>
        <w:ind w:firstLine="480" w:firstLineChars="200"/>
        <w:rPr>
          <w:highlight w:val="none"/>
        </w:rPr>
      </w:pPr>
      <w:r>
        <w:rPr>
          <w:highlight w:val="none"/>
        </w:rPr>
        <w:t>响应文件有效期为递交响应文件截止日期之日起90天。响应文件有效期短于此规定期限的，则其响应文件将按无效响应文件处理。</w:t>
      </w:r>
    </w:p>
    <w:p w14:paraId="15D034CC">
      <w:pPr>
        <w:pStyle w:val="4"/>
        <w:numPr>
          <w:ilvl w:val="2"/>
          <w:numId w:val="1"/>
        </w:numPr>
        <w:tabs>
          <w:tab w:val="left" w:pos="709"/>
        </w:tabs>
        <w:ind w:left="431"/>
        <w:rPr>
          <w:rFonts w:ascii="Times New Roman" w:hAnsi="Times New Roman"/>
          <w:sz w:val="24"/>
          <w:szCs w:val="24"/>
          <w:highlight w:val="none"/>
        </w:rPr>
      </w:pPr>
      <w:bookmarkStart w:id="53" w:name="_Toc320698729"/>
      <w:r>
        <w:rPr>
          <w:rFonts w:hint="eastAsia" w:ascii="Times New Roman" w:hAnsi="Times New Roman"/>
          <w:sz w:val="24"/>
          <w:szCs w:val="24"/>
          <w:highlight w:val="none"/>
        </w:rPr>
        <w:t xml:space="preserve"> </w:t>
      </w:r>
      <w:r>
        <w:rPr>
          <w:rFonts w:ascii="Times New Roman" w:hAnsi="Times New Roman"/>
          <w:sz w:val="24"/>
          <w:szCs w:val="24"/>
          <w:highlight w:val="none"/>
        </w:rPr>
        <w:t>响应文件编制、签署</w:t>
      </w:r>
      <w:bookmarkEnd w:id="53"/>
    </w:p>
    <w:p w14:paraId="6F864562">
      <w:pPr>
        <w:widowControl w:val="0"/>
        <w:numPr>
          <w:ilvl w:val="0"/>
          <w:numId w:val="8"/>
        </w:numPr>
        <w:tabs>
          <w:tab w:val="left" w:pos="851"/>
        </w:tabs>
        <w:spacing w:line="360" w:lineRule="auto"/>
        <w:ind w:left="0" w:firstLine="480" w:firstLineChars="200"/>
        <w:jc w:val="both"/>
        <w:rPr>
          <w:bCs/>
          <w:highlight w:val="none"/>
        </w:rPr>
      </w:pPr>
      <w:r>
        <w:rPr>
          <w:bCs/>
          <w:highlight w:val="none"/>
        </w:rPr>
        <w:t>响应文件</w:t>
      </w:r>
      <w:r>
        <w:rPr>
          <w:rFonts w:hint="eastAsia"/>
          <w:bCs/>
          <w:highlight w:val="none"/>
        </w:rPr>
        <w:t>提供一份或正副本分别制作均可</w:t>
      </w:r>
      <w:r>
        <w:rPr>
          <w:bCs/>
          <w:highlight w:val="none"/>
        </w:rPr>
        <w:t>，在其封面上清楚地标明</w:t>
      </w:r>
      <w:r>
        <w:rPr>
          <w:bCs/>
          <w:highlight w:val="none"/>
          <w:u w:val="single"/>
        </w:rPr>
        <w:t>响应文件、采购项目名称、采购项目编号、供应商名称以及“正本”或“副本”字样</w:t>
      </w:r>
      <w:r>
        <w:rPr>
          <w:bCs/>
          <w:highlight w:val="none"/>
        </w:rPr>
        <w:t>。</w:t>
      </w:r>
    </w:p>
    <w:p w14:paraId="0D20A130">
      <w:pPr>
        <w:widowControl w:val="0"/>
        <w:numPr>
          <w:ilvl w:val="0"/>
          <w:numId w:val="8"/>
        </w:numPr>
        <w:tabs>
          <w:tab w:val="left" w:pos="851"/>
        </w:tabs>
        <w:spacing w:line="360" w:lineRule="auto"/>
        <w:ind w:left="0" w:firstLine="480" w:firstLineChars="200"/>
        <w:jc w:val="both"/>
        <w:rPr>
          <w:bCs/>
          <w:highlight w:val="none"/>
        </w:rPr>
      </w:pPr>
      <w:r>
        <w:rPr>
          <w:highlight w:val="none"/>
        </w:rPr>
        <w:t>响应文件应用不褪色的墨水书写或打印，并将所有响应文件的书面材料逐页编码装订成册。</w:t>
      </w:r>
    </w:p>
    <w:p w14:paraId="37D46729">
      <w:pPr>
        <w:widowControl w:val="0"/>
        <w:numPr>
          <w:ilvl w:val="0"/>
          <w:numId w:val="8"/>
        </w:numPr>
        <w:tabs>
          <w:tab w:val="left" w:pos="851"/>
        </w:tabs>
        <w:spacing w:line="360" w:lineRule="auto"/>
        <w:ind w:left="0" w:firstLine="480" w:firstLineChars="200"/>
        <w:jc w:val="both"/>
        <w:rPr>
          <w:highlight w:val="none"/>
        </w:rPr>
      </w:pPr>
      <w:r>
        <w:rPr>
          <w:highlight w:val="none"/>
        </w:rPr>
        <w:t>供应商应当按照询价通知书的规定编制响应文件并按要求签署、盖章（1、询价通知书中要求提供复印件加盖公章的证明材料的，复印件所在页按要求加盖了公章或复印件为多页但至少有一页按要求加盖了公章的，视为满足复印件加盖公章的要求；2、询价通知书中要求提供复印件的证明材料的，系指原件的复印件或影印件。），对于没有格式要求的响应文件由供应商自行编写。响应文件副本可用正本的复印件，响应文件副本与正本有差异时以正本为准。</w:t>
      </w:r>
    </w:p>
    <w:p w14:paraId="6A8656A0">
      <w:pPr>
        <w:widowControl w:val="0"/>
        <w:numPr>
          <w:ilvl w:val="0"/>
          <w:numId w:val="8"/>
        </w:numPr>
        <w:tabs>
          <w:tab w:val="left" w:pos="851"/>
        </w:tabs>
        <w:spacing w:line="360" w:lineRule="auto"/>
        <w:ind w:left="0" w:firstLine="480" w:firstLineChars="200"/>
        <w:jc w:val="both"/>
        <w:rPr>
          <w:highlight w:val="none"/>
        </w:rPr>
      </w:pPr>
      <w:r>
        <w:rPr>
          <w:highlight w:val="none"/>
        </w:rPr>
        <w:t>响应文件应由供应商法定代表人</w:t>
      </w:r>
      <w:r>
        <w:rPr>
          <w:rFonts w:hint="eastAsia" w:ascii="宋体" w:hAnsi="宋体"/>
          <w:highlight w:val="none"/>
        </w:rPr>
        <w:t>（主要负责人/经营者）</w:t>
      </w:r>
      <w:r>
        <w:rPr>
          <w:highlight w:val="none"/>
        </w:rPr>
        <w:t>或经法定代表人</w:t>
      </w:r>
      <w:r>
        <w:rPr>
          <w:rFonts w:hint="eastAsia" w:ascii="宋体" w:hAnsi="宋体"/>
          <w:highlight w:val="none"/>
        </w:rPr>
        <w:t>（主要负责人/经营者）</w:t>
      </w:r>
      <w:r>
        <w:rPr>
          <w:highlight w:val="none"/>
        </w:rPr>
        <w:t>正式授权的代理人在响应文件要求的地方签字（或加盖印章），要求加盖公章的地方加盖公章。</w:t>
      </w:r>
    </w:p>
    <w:p w14:paraId="3EB623F2">
      <w:pPr>
        <w:widowControl w:val="0"/>
        <w:numPr>
          <w:ilvl w:val="0"/>
          <w:numId w:val="8"/>
        </w:numPr>
        <w:tabs>
          <w:tab w:val="left" w:pos="851"/>
        </w:tabs>
        <w:spacing w:line="360" w:lineRule="auto"/>
        <w:ind w:left="0" w:firstLine="482" w:firstLineChars="200"/>
        <w:jc w:val="both"/>
        <w:rPr>
          <w:b/>
          <w:highlight w:val="none"/>
        </w:rPr>
      </w:pPr>
      <w:r>
        <w:rPr>
          <w:b/>
          <w:highlight w:val="none"/>
        </w:rPr>
        <w:t>所有要求盖公章的地方都应加盖供应商单位（法定名称）章（鲜章），不得使用专用章（如经济合同章、询价专用章等）或下属单位印章代替。</w:t>
      </w:r>
    </w:p>
    <w:p w14:paraId="6C8DE35D">
      <w:pPr>
        <w:pStyle w:val="4"/>
        <w:numPr>
          <w:ilvl w:val="2"/>
          <w:numId w:val="1"/>
        </w:numPr>
        <w:tabs>
          <w:tab w:val="left" w:pos="709"/>
        </w:tabs>
        <w:ind w:left="431"/>
        <w:rPr>
          <w:rFonts w:ascii="Times New Roman" w:hAnsi="Times New Roman"/>
          <w:sz w:val="24"/>
          <w:szCs w:val="24"/>
          <w:highlight w:val="none"/>
        </w:rPr>
      </w:pPr>
      <w:bookmarkStart w:id="54" w:name="_Toc320698730"/>
      <w:r>
        <w:rPr>
          <w:rFonts w:hint="eastAsia" w:ascii="Times New Roman" w:hAnsi="Times New Roman"/>
          <w:sz w:val="24"/>
          <w:szCs w:val="24"/>
          <w:highlight w:val="none"/>
        </w:rPr>
        <w:t xml:space="preserve"> </w:t>
      </w:r>
      <w:r>
        <w:rPr>
          <w:rFonts w:ascii="Times New Roman" w:hAnsi="Times New Roman"/>
          <w:sz w:val="24"/>
          <w:szCs w:val="24"/>
          <w:highlight w:val="none"/>
        </w:rPr>
        <w:t>响应文件的包装、密封和标注</w:t>
      </w:r>
      <w:bookmarkEnd w:id="54"/>
    </w:p>
    <w:p w14:paraId="1A584892">
      <w:pPr>
        <w:widowControl w:val="0"/>
        <w:tabs>
          <w:tab w:val="left" w:pos="993"/>
        </w:tabs>
        <w:spacing w:line="360" w:lineRule="auto"/>
        <w:ind w:firstLine="480" w:firstLineChars="200"/>
        <w:jc w:val="both"/>
        <w:rPr>
          <w:bCs/>
          <w:highlight w:val="none"/>
        </w:rPr>
      </w:pPr>
      <w:r>
        <w:rPr>
          <w:bCs/>
          <w:highlight w:val="none"/>
        </w:rPr>
        <w:t>响应文件应密封包装和标注。</w:t>
      </w:r>
      <w:r>
        <w:rPr>
          <w:highlight w:val="none"/>
        </w:rPr>
        <w:t>密封包装的最外层应清楚地标明</w:t>
      </w:r>
      <w:r>
        <w:rPr>
          <w:bCs/>
          <w:highlight w:val="none"/>
          <w:u w:val="single"/>
        </w:rPr>
        <w:t>采购项目名称、采购项目编号供应商名称以及响应文件、联系人及联系电话</w:t>
      </w:r>
      <w:r>
        <w:rPr>
          <w:bCs/>
          <w:highlight w:val="none"/>
        </w:rPr>
        <w:t>。</w:t>
      </w:r>
    </w:p>
    <w:p w14:paraId="47E4BE2A">
      <w:pPr>
        <w:pStyle w:val="4"/>
        <w:numPr>
          <w:ilvl w:val="2"/>
          <w:numId w:val="1"/>
        </w:numPr>
        <w:tabs>
          <w:tab w:val="left" w:pos="709"/>
        </w:tabs>
        <w:ind w:left="431"/>
        <w:rPr>
          <w:rFonts w:ascii="Times New Roman" w:hAnsi="Times New Roman"/>
          <w:sz w:val="24"/>
          <w:szCs w:val="24"/>
          <w:highlight w:val="none"/>
        </w:rPr>
      </w:pPr>
      <w:bookmarkStart w:id="55" w:name="_Toc320698731"/>
      <w:r>
        <w:rPr>
          <w:rFonts w:hint="eastAsia" w:ascii="Times New Roman" w:hAnsi="Times New Roman"/>
          <w:sz w:val="24"/>
          <w:szCs w:val="24"/>
          <w:highlight w:val="none"/>
        </w:rPr>
        <w:t xml:space="preserve"> </w:t>
      </w:r>
      <w:r>
        <w:rPr>
          <w:rFonts w:ascii="Times New Roman" w:hAnsi="Times New Roman"/>
          <w:sz w:val="24"/>
          <w:szCs w:val="24"/>
          <w:highlight w:val="none"/>
        </w:rPr>
        <w:t>响应文件的递交</w:t>
      </w:r>
      <w:bookmarkEnd w:id="55"/>
    </w:p>
    <w:p w14:paraId="2D6022C8">
      <w:pPr>
        <w:pStyle w:val="165"/>
        <w:ind w:firstLine="480"/>
        <w:jc w:val="left"/>
        <w:rPr>
          <w:sz w:val="24"/>
          <w:szCs w:val="24"/>
          <w:highlight w:val="none"/>
        </w:rPr>
      </w:pPr>
      <w:r>
        <w:rPr>
          <w:sz w:val="24"/>
          <w:szCs w:val="24"/>
          <w:highlight w:val="none"/>
        </w:rPr>
        <w:t>响应文件应于截止日期当日截止时间前送达指定地点。</w:t>
      </w:r>
      <w:r>
        <w:rPr>
          <w:rFonts w:hint="eastAsia"/>
          <w:sz w:val="24"/>
          <w:szCs w:val="24"/>
          <w:highlight w:val="none"/>
          <w:lang w:eastAsia="zh-CN"/>
        </w:rPr>
        <w:t>采购人</w:t>
      </w:r>
      <w:r>
        <w:rPr>
          <w:sz w:val="24"/>
          <w:szCs w:val="24"/>
          <w:highlight w:val="none"/>
        </w:rPr>
        <w:t>拒绝接收截止时间后送达的响应文件。</w:t>
      </w:r>
    </w:p>
    <w:p w14:paraId="5C231E1C">
      <w:pPr>
        <w:pStyle w:val="4"/>
        <w:numPr>
          <w:ilvl w:val="2"/>
          <w:numId w:val="1"/>
        </w:numPr>
        <w:tabs>
          <w:tab w:val="left" w:pos="709"/>
        </w:tabs>
        <w:ind w:left="431"/>
        <w:rPr>
          <w:rFonts w:ascii="Times New Roman" w:hAnsi="Times New Roman"/>
          <w:sz w:val="24"/>
          <w:szCs w:val="24"/>
          <w:highlight w:val="none"/>
        </w:rPr>
      </w:pPr>
      <w:bookmarkStart w:id="56" w:name="_Toc463956482"/>
      <w:r>
        <w:rPr>
          <w:rFonts w:hint="eastAsia" w:ascii="Times New Roman" w:hAnsi="Times New Roman"/>
          <w:sz w:val="24"/>
          <w:szCs w:val="24"/>
          <w:highlight w:val="none"/>
        </w:rPr>
        <w:t xml:space="preserve"> </w:t>
      </w:r>
      <w:r>
        <w:rPr>
          <w:rFonts w:ascii="Times New Roman" w:hAnsi="Times New Roman"/>
          <w:sz w:val="24"/>
          <w:szCs w:val="24"/>
          <w:highlight w:val="none"/>
        </w:rPr>
        <w:t>响应文件的修改和撤回</w:t>
      </w:r>
      <w:bookmarkEnd w:id="56"/>
    </w:p>
    <w:p w14:paraId="4A46EEA4">
      <w:pPr>
        <w:widowControl w:val="0"/>
        <w:numPr>
          <w:ilvl w:val="0"/>
          <w:numId w:val="9"/>
        </w:numPr>
        <w:tabs>
          <w:tab w:val="left" w:pos="0"/>
        </w:tabs>
        <w:spacing w:line="360" w:lineRule="auto"/>
        <w:ind w:left="0" w:firstLine="480" w:firstLineChars="200"/>
        <w:jc w:val="both"/>
        <w:rPr>
          <w:bCs/>
          <w:highlight w:val="none"/>
        </w:rPr>
      </w:pPr>
      <w:r>
        <w:rPr>
          <w:bCs/>
          <w:highlight w:val="none"/>
        </w:rPr>
        <w:t>供应商在提交响应文件后可对其响应文件进行修改或撤回，但该修改或撤回的书面通知须在递交响应文件截止时间之前送达。修改的内容为响应文件的组成部分。</w:t>
      </w:r>
    </w:p>
    <w:p w14:paraId="1E3DD495">
      <w:pPr>
        <w:widowControl w:val="0"/>
        <w:numPr>
          <w:ilvl w:val="0"/>
          <w:numId w:val="9"/>
        </w:numPr>
        <w:tabs>
          <w:tab w:val="left" w:pos="0"/>
        </w:tabs>
        <w:spacing w:line="360" w:lineRule="auto"/>
        <w:ind w:left="0" w:firstLine="480" w:firstLineChars="200"/>
        <w:jc w:val="both"/>
        <w:rPr>
          <w:bCs/>
          <w:highlight w:val="none"/>
        </w:rPr>
      </w:pPr>
      <w:r>
        <w:rPr>
          <w:bCs/>
          <w:highlight w:val="none"/>
        </w:rPr>
        <w:t>供应商修改或撤回的书面通知，应由其法定代表人</w:t>
      </w:r>
      <w:r>
        <w:rPr>
          <w:rFonts w:hint="eastAsia" w:ascii="宋体" w:hAnsi="宋体"/>
          <w:highlight w:val="none"/>
        </w:rPr>
        <w:t>（主要负责人/经营者）</w:t>
      </w:r>
      <w:r>
        <w:rPr>
          <w:bCs/>
          <w:highlight w:val="none"/>
        </w:rPr>
        <w:t>或授权代理人签署并盖供应商公章。修改或撤回的书面通知应按第2.10.6.条、第2.10.7.条规定进行编制、密封、标注，并在每个包装的最外层标明“修改响应文件”或“撤回响应文件”字样。</w:t>
      </w:r>
    </w:p>
    <w:p w14:paraId="45112B26">
      <w:pPr>
        <w:widowControl w:val="0"/>
        <w:numPr>
          <w:ilvl w:val="0"/>
          <w:numId w:val="9"/>
        </w:numPr>
        <w:tabs>
          <w:tab w:val="left" w:pos="0"/>
        </w:tabs>
        <w:spacing w:line="360" w:lineRule="auto"/>
        <w:ind w:left="0" w:firstLine="480" w:firstLineChars="200"/>
        <w:rPr>
          <w:highlight w:val="none"/>
        </w:rPr>
      </w:pPr>
      <w:r>
        <w:rPr>
          <w:bCs/>
          <w:highlight w:val="none"/>
        </w:rPr>
        <w:t>在递交响应文件截止时间之后，供应商不得对其递交的响应文件做任何修改或撤回。</w:t>
      </w:r>
    </w:p>
    <w:p w14:paraId="3EB13489">
      <w:pPr>
        <w:pStyle w:val="3"/>
        <w:numPr>
          <w:ilvl w:val="1"/>
          <w:numId w:val="2"/>
        </w:numPr>
        <w:spacing w:before="0" w:after="0"/>
        <w:rPr>
          <w:rFonts w:ascii="Times New Roman" w:hAnsi="Times New Roman"/>
          <w:kern w:val="44"/>
          <w:sz w:val="24"/>
          <w:highlight w:val="none"/>
        </w:rPr>
      </w:pPr>
      <w:bookmarkStart w:id="57" w:name="_Toc482868071"/>
      <w:r>
        <w:rPr>
          <w:rFonts w:ascii="Times New Roman" w:hAnsi="Times New Roman"/>
          <w:kern w:val="44"/>
          <w:sz w:val="24"/>
          <w:highlight w:val="none"/>
        </w:rPr>
        <w:t>询价保证金</w:t>
      </w:r>
      <w:bookmarkEnd w:id="57"/>
      <w:r>
        <w:rPr>
          <w:rFonts w:hint="eastAsia" w:ascii="Times New Roman" w:hAnsi="Times New Roman"/>
          <w:kern w:val="44"/>
          <w:sz w:val="24"/>
          <w:highlight w:val="none"/>
        </w:rPr>
        <w:t>（本项目不收取）</w:t>
      </w:r>
    </w:p>
    <w:p w14:paraId="2F393C8B">
      <w:pPr>
        <w:pStyle w:val="165"/>
        <w:ind w:firstLine="480"/>
        <w:rPr>
          <w:sz w:val="24"/>
          <w:szCs w:val="24"/>
          <w:highlight w:val="none"/>
        </w:rPr>
      </w:pPr>
      <w:r>
        <w:rPr>
          <w:sz w:val="24"/>
          <w:szCs w:val="24"/>
          <w:highlight w:val="none"/>
        </w:rPr>
        <w:t>1</w:t>
      </w:r>
      <w:r>
        <w:rPr>
          <w:rFonts w:hint="eastAsia"/>
          <w:sz w:val="24"/>
          <w:szCs w:val="24"/>
          <w:highlight w:val="none"/>
        </w:rPr>
        <w:t>．</w:t>
      </w:r>
      <w:r>
        <w:rPr>
          <w:sz w:val="24"/>
          <w:szCs w:val="24"/>
          <w:highlight w:val="none"/>
        </w:rPr>
        <w:t>供应商应向</w:t>
      </w:r>
      <w:r>
        <w:rPr>
          <w:rFonts w:hint="eastAsia"/>
          <w:sz w:val="24"/>
          <w:szCs w:val="24"/>
          <w:highlight w:val="none"/>
          <w:lang w:eastAsia="zh-CN"/>
        </w:rPr>
        <w:t>采购人</w:t>
      </w:r>
      <w:r>
        <w:rPr>
          <w:sz w:val="24"/>
          <w:szCs w:val="24"/>
          <w:highlight w:val="none"/>
        </w:rPr>
        <w:t>提交询价保证金（详见供应商须知前附表）。（通过网上银行转</w:t>
      </w:r>
      <w:r>
        <w:rPr>
          <w:rFonts w:hint="eastAsia"/>
          <w:sz w:val="24"/>
          <w:szCs w:val="24"/>
          <w:highlight w:val="none"/>
        </w:rPr>
        <w:t>账</w:t>
      </w:r>
      <w:r>
        <w:rPr>
          <w:sz w:val="24"/>
          <w:szCs w:val="24"/>
          <w:highlight w:val="none"/>
        </w:rPr>
        <w:t>的，所提供的询价保证金交纳凭证上必须有银行的相关凭证）。</w:t>
      </w:r>
    </w:p>
    <w:p w14:paraId="41D472FE">
      <w:pPr>
        <w:pStyle w:val="165"/>
        <w:ind w:firstLine="480"/>
        <w:jc w:val="left"/>
        <w:rPr>
          <w:color w:val="FF0000"/>
          <w:sz w:val="24"/>
          <w:highlight w:val="none"/>
        </w:rPr>
      </w:pPr>
      <w:r>
        <w:rPr>
          <w:sz w:val="24"/>
          <w:szCs w:val="24"/>
          <w:highlight w:val="none"/>
        </w:rPr>
        <w:t>递交询价保证金的时间以到达询价保证金汇入的银行及账号的时间为准。</w:t>
      </w:r>
    </w:p>
    <w:p w14:paraId="0E4C5397">
      <w:pPr>
        <w:pStyle w:val="165"/>
        <w:ind w:firstLine="482"/>
        <w:jc w:val="left"/>
        <w:rPr>
          <w:sz w:val="24"/>
          <w:szCs w:val="24"/>
          <w:highlight w:val="none"/>
        </w:rPr>
      </w:pPr>
      <w:r>
        <w:rPr>
          <w:b/>
          <w:sz w:val="24"/>
          <w:szCs w:val="24"/>
          <w:highlight w:val="none"/>
        </w:rPr>
        <w:t>供应商按“附件 询价保证金退还的温馨提示”要求，在递交响应文件时提供相关资料。</w:t>
      </w:r>
    </w:p>
    <w:p w14:paraId="212F8F1D">
      <w:pPr>
        <w:widowControl w:val="0"/>
        <w:tabs>
          <w:tab w:val="left" w:pos="1134"/>
        </w:tabs>
        <w:spacing w:line="360" w:lineRule="auto"/>
        <w:ind w:firstLine="480" w:firstLineChars="200"/>
        <w:jc w:val="both"/>
        <w:rPr>
          <w:highlight w:val="none"/>
        </w:rPr>
      </w:pPr>
      <w:r>
        <w:rPr>
          <w:highlight w:val="none"/>
        </w:rPr>
        <w:t>2</w:t>
      </w:r>
      <w:r>
        <w:rPr>
          <w:rFonts w:hint="eastAsia"/>
          <w:highlight w:val="none"/>
        </w:rPr>
        <w:t>．</w:t>
      </w:r>
      <w:r>
        <w:rPr>
          <w:highlight w:val="none"/>
        </w:rPr>
        <w:t>未成交供应商的询价保证金，将在成交结果公告发出后退还。</w:t>
      </w:r>
    </w:p>
    <w:p w14:paraId="38921B69">
      <w:pPr>
        <w:widowControl w:val="0"/>
        <w:tabs>
          <w:tab w:val="left" w:pos="1134"/>
        </w:tabs>
        <w:spacing w:line="360" w:lineRule="auto"/>
        <w:ind w:firstLine="480" w:firstLineChars="200"/>
        <w:jc w:val="both"/>
        <w:rPr>
          <w:highlight w:val="none"/>
        </w:rPr>
      </w:pPr>
      <w:r>
        <w:rPr>
          <w:highlight w:val="none"/>
        </w:rPr>
        <w:t>3</w:t>
      </w:r>
      <w:r>
        <w:rPr>
          <w:rFonts w:hint="eastAsia"/>
          <w:highlight w:val="none"/>
        </w:rPr>
        <w:t>．</w:t>
      </w:r>
      <w:r>
        <w:rPr>
          <w:highlight w:val="none"/>
        </w:rPr>
        <w:t>成交供应商的询价保证金，将在采购合同签订后退还（注：</w:t>
      </w:r>
      <w:r>
        <w:rPr>
          <w:highlight w:val="none"/>
        </w:rPr>
        <w:fldChar w:fldCharType="begin"/>
      </w:r>
      <w:r>
        <w:rPr>
          <w:highlight w:val="none"/>
        </w:rPr>
        <w:instrText xml:space="preserve"> = 1 \* GB3 \* MERGEFORMAT </w:instrText>
      </w:r>
      <w:r>
        <w:rPr>
          <w:highlight w:val="none"/>
        </w:rPr>
        <w:fldChar w:fldCharType="separate"/>
      </w:r>
      <w:r>
        <w:rPr>
          <w:rFonts w:hint="eastAsia" w:ascii="宋体" w:hAnsi="宋体" w:cs="宋体"/>
          <w:highlight w:val="none"/>
        </w:rPr>
        <w:t>①</w:t>
      </w:r>
      <w:r>
        <w:rPr>
          <w:highlight w:val="none"/>
        </w:rPr>
        <w:fldChar w:fldCharType="end"/>
      </w:r>
      <w:r>
        <w:rPr>
          <w:highlight w:val="none"/>
        </w:rPr>
        <w:t>因供应商自身原因造成的保证金延迟退还或者供应商和</w:t>
      </w:r>
      <w:r>
        <w:rPr>
          <w:rFonts w:hint="eastAsia"/>
          <w:highlight w:val="none"/>
          <w:lang w:eastAsia="zh-CN"/>
        </w:rPr>
        <w:t>采购人</w:t>
      </w:r>
      <w:r>
        <w:rPr>
          <w:highlight w:val="none"/>
        </w:rPr>
        <w:t>协商可以延迟退还的，</w:t>
      </w:r>
      <w:r>
        <w:rPr>
          <w:rFonts w:hint="eastAsia"/>
          <w:highlight w:val="none"/>
          <w:lang w:eastAsia="zh-CN"/>
        </w:rPr>
        <w:t>采购人</w:t>
      </w:r>
      <w:r>
        <w:rPr>
          <w:highlight w:val="none"/>
        </w:rPr>
        <w:t>不承担相应责任；</w:t>
      </w:r>
      <w:r>
        <w:rPr>
          <w:highlight w:val="none"/>
        </w:rPr>
        <w:fldChar w:fldCharType="begin"/>
      </w:r>
      <w:r>
        <w:rPr>
          <w:highlight w:val="none"/>
        </w:rPr>
        <w:instrText xml:space="preserve"> = 2 \* GB3 \* MERGEFORMAT </w:instrText>
      </w:r>
      <w:r>
        <w:rPr>
          <w:highlight w:val="none"/>
        </w:rPr>
        <w:fldChar w:fldCharType="separate"/>
      </w:r>
      <w:r>
        <w:rPr>
          <w:rFonts w:hint="eastAsia" w:ascii="宋体" w:hAnsi="宋体" w:cs="宋体"/>
          <w:highlight w:val="none"/>
        </w:rPr>
        <w:t>②</w:t>
      </w:r>
      <w:r>
        <w:rPr>
          <w:highlight w:val="none"/>
        </w:rPr>
        <w:fldChar w:fldCharType="end"/>
      </w:r>
      <w:r>
        <w:rPr>
          <w:highlight w:val="none"/>
        </w:rPr>
        <w:t>供应商因涉嫌违法违规，按照规定应当不予退还保证金的，有关部门处理认定违法违规行为期间不计入退还保证金时限之内。）。供应商须提供合同复印件（加盖供应商公章）1份给</w:t>
      </w:r>
      <w:r>
        <w:rPr>
          <w:rFonts w:hint="eastAsia"/>
          <w:highlight w:val="none"/>
          <w:lang w:eastAsia="zh-CN"/>
        </w:rPr>
        <w:t>采购人</w:t>
      </w:r>
      <w:r>
        <w:rPr>
          <w:highlight w:val="none"/>
        </w:rPr>
        <w:t>归档。</w:t>
      </w:r>
    </w:p>
    <w:p w14:paraId="583256BF">
      <w:pPr>
        <w:widowControl w:val="0"/>
        <w:tabs>
          <w:tab w:val="left" w:pos="1134"/>
        </w:tabs>
        <w:spacing w:line="360" w:lineRule="auto"/>
        <w:ind w:firstLine="480" w:firstLineChars="200"/>
        <w:jc w:val="both"/>
        <w:rPr>
          <w:highlight w:val="none"/>
        </w:rPr>
      </w:pPr>
      <w:r>
        <w:rPr>
          <w:highlight w:val="none"/>
        </w:rPr>
        <w:t>4</w:t>
      </w:r>
      <w:r>
        <w:rPr>
          <w:rFonts w:hint="eastAsia"/>
          <w:highlight w:val="none"/>
        </w:rPr>
        <w:t>．</w:t>
      </w:r>
      <w:r>
        <w:rPr>
          <w:highlight w:val="none"/>
        </w:rPr>
        <w:t>发生以下情况，询价保证金将不予退还：</w:t>
      </w:r>
    </w:p>
    <w:p w14:paraId="1E36C1CB">
      <w:pPr>
        <w:widowControl w:val="0"/>
        <w:numPr>
          <w:ilvl w:val="0"/>
          <w:numId w:val="10"/>
        </w:numPr>
        <w:tabs>
          <w:tab w:val="left" w:pos="993"/>
          <w:tab w:val="clear" w:pos="1200"/>
        </w:tabs>
        <w:spacing w:line="360" w:lineRule="auto"/>
        <w:ind w:left="0" w:firstLine="360" w:firstLineChars="150"/>
        <w:jc w:val="both"/>
        <w:rPr>
          <w:highlight w:val="none"/>
        </w:rPr>
      </w:pPr>
      <w:r>
        <w:rPr>
          <w:highlight w:val="none"/>
        </w:rPr>
        <w:t>供应商在提交响应文件截止时间后撤回响应文件的；</w:t>
      </w:r>
    </w:p>
    <w:p w14:paraId="35B54B82">
      <w:pPr>
        <w:widowControl w:val="0"/>
        <w:numPr>
          <w:ilvl w:val="0"/>
          <w:numId w:val="10"/>
        </w:numPr>
        <w:tabs>
          <w:tab w:val="left" w:pos="993"/>
          <w:tab w:val="clear" w:pos="1200"/>
        </w:tabs>
        <w:spacing w:line="360" w:lineRule="auto"/>
        <w:ind w:left="0" w:firstLine="360" w:firstLineChars="150"/>
        <w:jc w:val="both"/>
        <w:rPr>
          <w:highlight w:val="none"/>
        </w:rPr>
      </w:pPr>
      <w:r>
        <w:rPr>
          <w:highlight w:val="none"/>
        </w:rPr>
        <w:t>供应商在响应文件中提供虚假材料的；</w:t>
      </w:r>
    </w:p>
    <w:p w14:paraId="071E8E00">
      <w:pPr>
        <w:widowControl w:val="0"/>
        <w:numPr>
          <w:ilvl w:val="0"/>
          <w:numId w:val="10"/>
        </w:numPr>
        <w:tabs>
          <w:tab w:val="left" w:pos="993"/>
          <w:tab w:val="clear" w:pos="1200"/>
        </w:tabs>
        <w:spacing w:line="360" w:lineRule="auto"/>
        <w:ind w:left="0" w:firstLine="360" w:firstLineChars="150"/>
        <w:jc w:val="both"/>
        <w:rPr>
          <w:highlight w:val="none"/>
        </w:rPr>
      </w:pPr>
      <w:r>
        <w:rPr>
          <w:highlight w:val="none"/>
        </w:rPr>
        <w:t>除因不可抗力或询价通知书认可的情形以外，成交供应商不与采购人签订合同的；</w:t>
      </w:r>
    </w:p>
    <w:p w14:paraId="3A3A4C53">
      <w:pPr>
        <w:widowControl w:val="0"/>
        <w:numPr>
          <w:ilvl w:val="0"/>
          <w:numId w:val="10"/>
        </w:numPr>
        <w:tabs>
          <w:tab w:val="left" w:pos="993"/>
          <w:tab w:val="clear" w:pos="1200"/>
        </w:tabs>
        <w:spacing w:line="360" w:lineRule="auto"/>
        <w:ind w:left="0" w:firstLine="360" w:firstLineChars="150"/>
        <w:jc w:val="both"/>
        <w:rPr>
          <w:highlight w:val="none"/>
        </w:rPr>
      </w:pPr>
      <w:r>
        <w:rPr>
          <w:highlight w:val="none"/>
        </w:rPr>
        <w:t>供应商与采购人、其他供应商恶意串通的；</w:t>
      </w:r>
    </w:p>
    <w:p w14:paraId="698EDA13">
      <w:pPr>
        <w:widowControl w:val="0"/>
        <w:numPr>
          <w:ilvl w:val="0"/>
          <w:numId w:val="10"/>
        </w:numPr>
        <w:tabs>
          <w:tab w:val="left" w:pos="993"/>
          <w:tab w:val="clear" w:pos="1200"/>
        </w:tabs>
        <w:spacing w:line="360" w:lineRule="auto"/>
        <w:ind w:left="0" w:firstLine="360" w:firstLineChars="150"/>
        <w:jc w:val="both"/>
        <w:rPr>
          <w:highlight w:val="none"/>
        </w:rPr>
      </w:pPr>
      <w:r>
        <w:rPr>
          <w:highlight w:val="none"/>
        </w:rPr>
        <w:t>询价通知书规定的其他情形。</w:t>
      </w:r>
    </w:p>
    <w:p w14:paraId="28510783">
      <w:pPr>
        <w:widowControl w:val="0"/>
        <w:tabs>
          <w:tab w:val="left" w:pos="993"/>
        </w:tabs>
        <w:spacing w:line="360" w:lineRule="auto"/>
        <w:ind w:left="360"/>
        <w:jc w:val="both"/>
        <w:rPr>
          <w:color w:val="FF0000"/>
          <w:highlight w:val="none"/>
        </w:rPr>
      </w:pPr>
    </w:p>
    <w:p w14:paraId="4799E2B0">
      <w:pPr>
        <w:pStyle w:val="3"/>
        <w:numPr>
          <w:ilvl w:val="1"/>
          <w:numId w:val="2"/>
        </w:numPr>
        <w:spacing w:before="0" w:after="0"/>
        <w:rPr>
          <w:rFonts w:ascii="Times New Roman" w:hAnsi="Times New Roman"/>
          <w:kern w:val="44"/>
          <w:sz w:val="24"/>
          <w:highlight w:val="none"/>
        </w:rPr>
      </w:pPr>
      <w:bookmarkStart w:id="58" w:name="_Toc482868072"/>
      <w:bookmarkStart w:id="59" w:name="_Toc287623645"/>
      <w:r>
        <w:rPr>
          <w:rFonts w:ascii="Times New Roman" w:hAnsi="Times New Roman"/>
          <w:kern w:val="44"/>
          <w:sz w:val="24"/>
          <w:highlight w:val="none"/>
        </w:rPr>
        <w:t>知识产权</w:t>
      </w:r>
      <w:bookmarkEnd w:id="58"/>
    </w:p>
    <w:p w14:paraId="759A5951">
      <w:pPr>
        <w:widowControl w:val="0"/>
        <w:numPr>
          <w:ilvl w:val="0"/>
          <w:numId w:val="11"/>
        </w:numPr>
        <w:spacing w:line="360" w:lineRule="auto"/>
        <w:ind w:left="0" w:firstLine="480" w:firstLineChars="200"/>
        <w:jc w:val="both"/>
        <w:rPr>
          <w:highlight w:val="none"/>
        </w:rPr>
      </w:pPr>
      <w:r>
        <w:rPr>
          <w:highlight w:val="none"/>
        </w:rPr>
        <w:t>供应商应保证在本项目使用的任何产品和服务（包括部分使用）时，不会产生因第三方提出侵犯其专利权、商标权或其它知识产权而引起的法律和经济纠纷，如因专利权、商标权或其它知识产权而引起法律和经济纠纷，由供应商承担所有相关责任。</w:t>
      </w:r>
    </w:p>
    <w:p w14:paraId="3D618165">
      <w:pPr>
        <w:widowControl w:val="0"/>
        <w:numPr>
          <w:ilvl w:val="0"/>
          <w:numId w:val="11"/>
        </w:numPr>
        <w:spacing w:line="360" w:lineRule="auto"/>
        <w:ind w:left="0" w:firstLine="480" w:firstLineChars="200"/>
        <w:jc w:val="both"/>
        <w:rPr>
          <w:highlight w:val="none"/>
        </w:rPr>
      </w:pPr>
      <w:r>
        <w:rPr>
          <w:highlight w:val="none"/>
        </w:rPr>
        <w:t>采购人享有本项目实施过程中产生的知识成果及知识产权。</w:t>
      </w:r>
    </w:p>
    <w:p w14:paraId="60ADDB07">
      <w:pPr>
        <w:widowControl w:val="0"/>
        <w:numPr>
          <w:ilvl w:val="0"/>
          <w:numId w:val="11"/>
        </w:numPr>
        <w:spacing w:line="360" w:lineRule="auto"/>
        <w:ind w:left="0" w:firstLine="480" w:firstLineChars="200"/>
        <w:jc w:val="both"/>
        <w:rPr>
          <w:highlight w:val="none"/>
        </w:rPr>
      </w:pPr>
      <w:r>
        <w:rPr>
          <w:highlight w:val="none"/>
        </w:rPr>
        <w:t>供应商如欲在项目实施过程中采用自有知识成果，需在响应文件中声明，并提供相关知识产权证明文件。使用该知识成果后，供应商需提供开发接口和开发手册等技术文档，并承诺提供无限期技术支持，采购人享有永久使用权。</w:t>
      </w:r>
    </w:p>
    <w:p w14:paraId="08B8857F">
      <w:pPr>
        <w:widowControl w:val="0"/>
        <w:numPr>
          <w:ilvl w:val="0"/>
          <w:numId w:val="11"/>
        </w:numPr>
        <w:spacing w:line="360" w:lineRule="auto"/>
        <w:ind w:left="0" w:firstLine="480" w:firstLineChars="200"/>
        <w:jc w:val="both"/>
        <w:rPr>
          <w:highlight w:val="none"/>
        </w:rPr>
      </w:pPr>
      <w:r>
        <w:rPr>
          <w:highlight w:val="none"/>
        </w:rPr>
        <w:t xml:space="preserve">如采用供应商所不拥有的知识产权，则在报价中必须包括合法获取该知识产权的相关费用。 </w:t>
      </w:r>
    </w:p>
    <w:p w14:paraId="29E60678">
      <w:pPr>
        <w:pStyle w:val="3"/>
        <w:numPr>
          <w:ilvl w:val="1"/>
          <w:numId w:val="2"/>
        </w:numPr>
        <w:spacing w:before="0" w:after="0"/>
        <w:rPr>
          <w:rFonts w:ascii="Times New Roman" w:hAnsi="Times New Roman"/>
          <w:kern w:val="44"/>
          <w:sz w:val="24"/>
          <w:highlight w:val="none"/>
        </w:rPr>
      </w:pPr>
      <w:bookmarkStart w:id="60" w:name="_Toc482868073"/>
      <w:r>
        <w:rPr>
          <w:rFonts w:ascii="Times New Roman" w:hAnsi="Times New Roman"/>
          <w:kern w:val="44"/>
          <w:sz w:val="24"/>
          <w:highlight w:val="none"/>
        </w:rPr>
        <w:t>询价采购程序</w:t>
      </w:r>
      <w:bookmarkEnd w:id="59"/>
      <w:bookmarkEnd w:id="60"/>
    </w:p>
    <w:p w14:paraId="7892FF4F">
      <w:pPr>
        <w:pStyle w:val="95"/>
        <w:keepNext/>
        <w:keepLines/>
        <w:widowControl w:val="0"/>
        <w:numPr>
          <w:ilvl w:val="0"/>
          <w:numId w:val="12"/>
        </w:numPr>
        <w:tabs>
          <w:tab w:val="left" w:pos="567"/>
          <w:tab w:val="left" w:pos="709"/>
        </w:tabs>
        <w:spacing w:line="360" w:lineRule="auto"/>
        <w:ind w:firstLineChars="0"/>
        <w:outlineLvl w:val="2"/>
        <w:rPr>
          <w:b/>
          <w:bCs/>
          <w:vanish/>
          <w:kern w:val="2"/>
          <w:highlight w:val="none"/>
        </w:rPr>
      </w:pPr>
      <w:bookmarkStart w:id="61" w:name="_Toc320698735"/>
    </w:p>
    <w:p w14:paraId="3A59721C">
      <w:pPr>
        <w:pStyle w:val="95"/>
        <w:keepNext/>
        <w:keepLines/>
        <w:widowControl w:val="0"/>
        <w:numPr>
          <w:ilvl w:val="0"/>
          <w:numId w:val="12"/>
        </w:numPr>
        <w:tabs>
          <w:tab w:val="left" w:pos="567"/>
          <w:tab w:val="left" w:pos="709"/>
        </w:tabs>
        <w:spacing w:line="360" w:lineRule="auto"/>
        <w:ind w:firstLineChars="0"/>
        <w:outlineLvl w:val="2"/>
        <w:rPr>
          <w:b/>
          <w:bCs/>
          <w:vanish/>
          <w:kern w:val="2"/>
          <w:highlight w:val="none"/>
        </w:rPr>
      </w:pPr>
    </w:p>
    <w:p w14:paraId="147B721E">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5ED5A97C">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45D3E9EA">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6DC1971D">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36CF1CF6">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4296D2B9">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2F1ED661">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4D13128A">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6FBB2706">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79D50AC9">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7D0BB9BA">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45E10663">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64BEDA81">
      <w:pPr>
        <w:pStyle w:val="95"/>
        <w:keepNext/>
        <w:keepLines/>
        <w:widowControl w:val="0"/>
        <w:numPr>
          <w:ilvl w:val="1"/>
          <w:numId w:val="12"/>
        </w:numPr>
        <w:tabs>
          <w:tab w:val="left" w:pos="567"/>
          <w:tab w:val="left" w:pos="709"/>
        </w:tabs>
        <w:spacing w:line="360" w:lineRule="auto"/>
        <w:ind w:firstLineChars="0"/>
        <w:outlineLvl w:val="2"/>
        <w:rPr>
          <w:b/>
          <w:bCs/>
          <w:vanish/>
          <w:kern w:val="2"/>
          <w:highlight w:val="none"/>
        </w:rPr>
      </w:pPr>
    </w:p>
    <w:p w14:paraId="08D17F34">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供应商报名</w:t>
      </w:r>
      <w:bookmarkEnd w:id="61"/>
    </w:p>
    <w:p w14:paraId="6809966D">
      <w:pPr>
        <w:spacing w:line="360" w:lineRule="auto"/>
        <w:ind w:firstLine="480" w:firstLineChars="200"/>
        <w:rPr>
          <w:highlight w:val="none"/>
        </w:rPr>
      </w:pPr>
      <w:r>
        <w:rPr>
          <w:highlight w:val="none"/>
        </w:rPr>
        <w:t>参加报名的供应商不足3家的，本次询价活动终止，并发布终止询价公告。</w:t>
      </w:r>
    </w:p>
    <w:p w14:paraId="52DCB7B3">
      <w:pPr>
        <w:pStyle w:val="4"/>
        <w:numPr>
          <w:ilvl w:val="2"/>
          <w:numId w:val="12"/>
        </w:numPr>
        <w:tabs>
          <w:tab w:val="left" w:pos="709"/>
        </w:tabs>
        <w:ind w:left="431"/>
        <w:rPr>
          <w:rFonts w:ascii="Times New Roman" w:hAnsi="Times New Roman"/>
          <w:sz w:val="24"/>
          <w:szCs w:val="24"/>
          <w:highlight w:val="none"/>
        </w:rPr>
      </w:pPr>
      <w:bookmarkStart w:id="62" w:name="_Toc320698736"/>
      <w:bookmarkStart w:id="63" w:name="_Toc287623646"/>
      <w:r>
        <w:rPr>
          <w:rFonts w:ascii="Times New Roman" w:hAnsi="Times New Roman"/>
          <w:sz w:val="24"/>
          <w:szCs w:val="24"/>
          <w:highlight w:val="none"/>
        </w:rPr>
        <w:t>接收响应文件</w:t>
      </w:r>
      <w:bookmarkEnd w:id="62"/>
    </w:p>
    <w:p w14:paraId="788041A3">
      <w:pPr>
        <w:spacing w:line="360" w:lineRule="auto"/>
        <w:ind w:firstLine="480" w:firstLineChars="200"/>
        <w:rPr>
          <w:highlight w:val="none"/>
        </w:rPr>
      </w:pPr>
      <w:r>
        <w:rPr>
          <w:highlight w:val="none"/>
        </w:rPr>
        <w:t>供应商递交响应文件截止时间结束后，递交响应文件的供应商不足3家的，本次询价活动终止，并发布终止询价公告。</w:t>
      </w:r>
    </w:p>
    <w:p w14:paraId="6B6314D4">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成立</w:t>
      </w:r>
      <w:bookmarkEnd w:id="63"/>
      <w:r>
        <w:rPr>
          <w:rFonts w:ascii="Times New Roman" w:hAnsi="Times New Roman"/>
          <w:sz w:val="24"/>
          <w:szCs w:val="24"/>
          <w:highlight w:val="none"/>
        </w:rPr>
        <w:t>询价小组</w:t>
      </w:r>
    </w:p>
    <w:p w14:paraId="53230AB7">
      <w:pPr>
        <w:pStyle w:val="20"/>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询价小组由采购人代表和根据采购项目情况确定的技术或经济或法律等有关专家三人以上的单数组成。</w:t>
      </w:r>
      <w:r>
        <w:rPr>
          <w:rFonts w:ascii="Times New Roman" w:hAnsi="Times New Roman"/>
          <w:sz w:val="24"/>
          <w:highlight w:val="none"/>
        </w:rPr>
        <w:t>询价小组负责本项目的评审和询价工作</w:t>
      </w:r>
      <w:r>
        <w:rPr>
          <w:rFonts w:ascii="Times New Roman" w:hAnsi="Times New Roman"/>
          <w:sz w:val="24"/>
          <w:szCs w:val="24"/>
          <w:highlight w:val="none"/>
        </w:rPr>
        <w:t>。</w:t>
      </w:r>
    </w:p>
    <w:p w14:paraId="025EF882">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资格审查</w:t>
      </w:r>
    </w:p>
    <w:p w14:paraId="10704788">
      <w:pPr>
        <w:widowControl w:val="0"/>
        <w:numPr>
          <w:ilvl w:val="0"/>
          <w:numId w:val="13"/>
        </w:numPr>
        <w:tabs>
          <w:tab w:val="left" w:pos="851"/>
          <w:tab w:val="left" w:pos="993"/>
        </w:tabs>
        <w:spacing w:line="360" w:lineRule="auto"/>
        <w:ind w:left="0" w:firstLine="480" w:firstLineChars="200"/>
        <w:jc w:val="both"/>
        <w:rPr>
          <w:highlight w:val="none"/>
        </w:rPr>
      </w:pPr>
      <w:r>
        <w:rPr>
          <w:highlight w:val="none"/>
        </w:rPr>
        <w:t>由询价小组对供应商递交的响应文件进行资格审查，确定被邀请参加询价的供应商名单。在审查过程中，询价小组成员对供应商资格是否符合规定存在争议的，应当以少数服从多数的原则处理，但不违背询价通知书规定。</w:t>
      </w:r>
    </w:p>
    <w:p w14:paraId="3E74D7A5">
      <w:pPr>
        <w:widowControl w:val="0"/>
        <w:numPr>
          <w:ilvl w:val="0"/>
          <w:numId w:val="13"/>
        </w:numPr>
        <w:tabs>
          <w:tab w:val="left" w:pos="851"/>
          <w:tab w:val="left" w:pos="993"/>
        </w:tabs>
        <w:spacing w:line="360" w:lineRule="auto"/>
        <w:ind w:left="0" w:firstLine="480" w:firstLineChars="200"/>
        <w:jc w:val="both"/>
        <w:rPr>
          <w:highlight w:val="none"/>
        </w:rPr>
      </w:pPr>
      <w:r>
        <w:rPr>
          <w:highlight w:val="none"/>
        </w:rPr>
        <w:t>资格审查标准如下：</w:t>
      </w:r>
    </w:p>
    <w:tbl>
      <w:tblPr>
        <w:tblStyle w:val="3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3299"/>
        <w:gridCol w:w="4278"/>
        <w:gridCol w:w="932"/>
      </w:tblGrid>
      <w:tr w14:paraId="6886B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419" w:type="pct"/>
            <w:vAlign w:val="center"/>
          </w:tcPr>
          <w:p w14:paraId="23819801">
            <w:pPr>
              <w:snapToGrid w:val="0"/>
              <w:jc w:val="center"/>
              <w:rPr>
                <w:b/>
                <w:highlight w:val="none"/>
              </w:rPr>
            </w:pPr>
            <w:r>
              <w:rPr>
                <w:b/>
                <w:highlight w:val="none"/>
              </w:rPr>
              <w:t>序号</w:t>
            </w:r>
          </w:p>
        </w:tc>
        <w:tc>
          <w:tcPr>
            <w:tcW w:w="1776" w:type="pct"/>
            <w:vAlign w:val="center"/>
          </w:tcPr>
          <w:p w14:paraId="3DB127A5">
            <w:pPr>
              <w:snapToGrid w:val="0"/>
              <w:jc w:val="center"/>
              <w:rPr>
                <w:b/>
                <w:highlight w:val="none"/>
              </w:rPr>
            </w:pPr>
            <w:r>
              <w:rPr>
                <w:b/>
                <w:highlight w:val="none"/>
              </w:rPr>
              <w:t>项     目</w:t>
            </w:r>
          </w:p>
        </w:tc>
        <w:tc>
          <w:tcPr>
            <w:tcW w:w="2303" w:type="pct"/>
            <w:vAlign w:val="center"/>
          </w:tcPr>
          <w:p w14:paraId="504AB125">
            <w:pPr>
              <w:snapToGrid w:val="0"/>
              <w:jc w:val="center"/>
              <w:rPr>
                <w:highlight w:val="none"/>
              </w:rPr>
            </w:pPr>
            <w:r>
              <w:rPr>
                <w:b/>
                <w:highlight w:val="none"/>
              </w:rPr>
              <w:t>合格条件</w:t>
            </w:r>
          </w:p>
        </w:tc>
        <w:tc>
          <w:tcPr>
            <w:tcW w:w="502" w:type="pct"/>
            <w:vAlign w:val="center"/>
          </w:tcPr>
          <w:p w14:paraId="5C7AA7DD">
            <w:pPr>
              <w:snapToGrid w:val="0"/>
              <w:jc w:val="center"/>
              <w:rPr>
                <w:b/>
                <w:highlight w:val="none"/>
              </w:rPr>
            </w:pPr>
            <w:r>
              <w:rPr>
                <w:b/>
                <w:highlight w:val="none"/>
              </w:rPr>
              <w:t>结论</w:t>
            </w:r>
          </w:p>
        </w:tc>
      </w:tr>
      <w:tr w14:paraId="0FCC9B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9" w:type="pct"/>
            <w:vAlign w:val="center"/>
          </w:tcPr>
          <w:p w14:paraId="1346309B">
            <w:pPr>
              <w:snapToGrid w:val="0"/>
              <w:jc w:val="center"/>
              <w:rPr>
                <w:highlight w:val="none"/>
              </w:rPr>
            </w:pPr>
            <w:r>
              <w:rPr>
                <w:highlight w:val="none"/>
              </w:rPr>
              <w:t>1</w:t>
            </w:r>
          </w:p>
        </w:tc>
        <w:tc>
          <w:tcPr>
            <w:tcW w:w="1776" w:type="pct"/>
            <w:vAlign w:val="center"/>
          </w:tcPr>
          <w:p w14:paraId="06C36AD3">
            <w:pPr>
              <w:snapToGrid w:val="0"/>
              <w:rPr>
                <w:highlight w:val="none"/>
              </w:rPr>
            </w:pPr>
            <w:r>
              <w:rPr>
                <w:highlight w:val="none"/>
              </w:rPr>
              <w:t>供应商资格申明的函</w:t>
            </w:r>
          </w:p>
        </w:tc>
        <w:tc>
          <w:tcPr>
            <w:tcW w:w="2303" w:type="pct"/>
            <w:vAlign w:val="center"/>
          </w:tcPr>
          <w:p w14:paraId="11E5E331">
            <w:pPr>
              <w:snapToGrid w:val="0"/>
              <w:rPr>
                <w:highlight w:val="none"/>
              </w:rPr>
            </w:pPr>
            <w:r>
              <w:rPr>
                <w:highlight w:val="none"/>
              </w:rPr>
              <w:t>符合询价通知书要求。</w:t>
            </w:r>
          </w:p>
        </w:tc>
        <w:tc>
          <w:tcPr>
            <w:tcW w:w="502" w:type="pct"/>
            <w:vAlign w:val="center"/>
          </w:tcPr>
          <w:p w14:paraId="3B498DAB">
            <w:pPr>
              <w:snapToGrid w:val="0"/>
              <w:rPr>
                <w:color w:val="FF0000"/>
                <w:highlight w:val="none"/>
              </w:rPr>
            </w:pPr>
          </w:p>
        </w:tc>
      </w:tr>
      <w:tr w14:paraId="070F8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9" w:type="pct"/>
            <w:vAlign w:val="center"/>
          </w:tcPr>
          <w:p w14:paraId="37822100">
            <w:pPr>
              <w:snapToGrid w:val="0"/>
              <w:jc w:val="center"/>
              <w:rPr>
                <w:highlight w:val="none"/>
              </w:rPr>
            </w:pPr>
            <w:r>
              <w:rPr>
                <w:rFonts w:hint="eastAsia"/>
                <w:highlight w:val="none"/>
              </w:rPr>
              <w:t>2</w:t>
            </w:r>
          </w:p>
        </w:tc>
        <w:tc>
          <w:tcPr>
            <w:tcW w:w="1776" w:type="pct"/>
            <w:vAlign w:val="center"/>
          </w:tcPr>
          <w:p w14:paraId="1638DDCF">
            <w:pPr>
              <w:snapToGrid w:val="0"/>
              <w:rPr>
                <w:highlight w:val="none"/>
              </w:rPr>
            </w:pPr>
            <w:r>
              <w:rPr>
                <w:highlight w:val="none"/>
              </w:rPr>
              <w:t>营业执照（或法人证书）</w:t>
            </w:r>
          </w:p>
        </w:tc>
        <w:tc>
          <w:tcPr>
            <w:tcW w:w="2303" w:type="pct"/>
            <w:vAlign w:val="center"/>
          </w:tcPr>
          <w:p w14:paraId="1EA21BC1">
            <w:pPr>
              <w:snapToGrid w:val="0"/>
              <w:rPr>
                <w:highlight w:val="none"/>
              </w:rPr>
            </w:pPr>
            <w:r>
              <w:rPr>
                <w:bCs/>
                <w:highlight w:val="none"/>
              </w:rPr>
              <w:t>1）具有独立法人资格</w:t>
            </w:r>
            <w:r>
              <w:rPr>
                <w:highlight w:val="none"/>
              </w:rPr>
              <w:t>；2）复印件加盖公章，原件备查。</w:t>
            </w:r>
          </w:p>
        </w:tc>
        <w:tc>
          <w:tcPr>
            <w:tcW w:w="502" w:type="pct"/>
            <w:vAlign w:val="center"/>
          </w:tcPr>
          <w:p w14:paraId="4C0F6E84">
            <w:pPr>
              <w:snapToGrid w:val="0"/>
              <w:rPr>
                <w:highlight w:val="none"/>
              </w:rPr>
            </w:pPr>
          </w:p>
        </w:tc>
      </w:tr>
      <w:tr w14:paraId="5ED42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19" w:type="pct"/>
            <w:vAlign w:val="center"/>
          </w:tcPr>
          <w:p w14:paraId="79FA728A">
            <w:pPr>
              <w:snapToGrid w:val="0"/>
              <w:jc w:val="center"/>
              <w:rPr>
                <w:highlight w:val="none"/>
              </w:rPr>
            </w:pPr>
            <w:r>
              <w:rPr>
                <w:rFonts w:hint="eastAsia"/>
                <w:highlight w:val="none"/>
              </w:rPr>
              <w:t>3</w:t>
            </w:r>
          </w:p>
        </w:tc>
        <w:tc>
          <w:tcPr>
            <w:tcW w:w="1776" w:type="pct"/>
            <w:vAlign w:val="center"/>
          </w:tcPr>
          <w:p w14:paraId="18090C59">
            <w:pPr>
              <w:snapToGrid w:val="0"/>
              <w:rPr>
                <w:highlight w:val="none"/>
              </w:rPr>
            </w:pPr>
            <w:r>
              <w:rPr>
                <w:highlight w:val="none"/>
              </w:rPr>
              <w:t>法定代表人</w:t>
            </w:r>
            <w:r>
              <w:rPr>
                <w:rFonts w:hint="eastAsia" w:ascii="宋体" w:hAnsi="宋体"/>
                <w:highlight w:val="none"/>
              </w:rPr>
              <w:t>（主要负责人/经营者）</w:t>
            </w:r>
            <w:r>
              <w:rPr>
                <w:highlight w:val="none"/>
              </w:rPr>
              <w:t>授权委托书及法定代表人</w:t>
            </w:r>
            <w:r>
              <w:rPr>
                <w:rFonts w:hint="eastAsia" w:ascii="宋体" w:hAnsi="宋体"/>
                <w:highlight w:val="none"/>
              </w:rPr>
              <w:t>（主要负责人/经营者）</w:t>
            </w:r>
            <w:r>
              <w:rPr>
                <w:highlight w:val="none"/>
              </w:rPr>
              <w:t>身份证、代理人身份证复印件</w:t>
            </w:r>
          </w:p>
        </w:tc>
        <w:tc>
          <w:tcPr>
            <w:tcW w:w="2303" w:type="pct"/>
            <w:vAlign w:val="center"/>
          </w:tcPr>
          <w:p w14:paraId="2E2B81AF">
            <w:pPr>
              <w:snapToGrid w:val="0"/>
              <w:rPr>
                <w:highlight w:val="none"/>
              </w:rPr>
            </w:pPr>
            <w:r>
              <w:rPr>
                <w:highlight w:val="none"/>
              </w:rPr>
              <w:t>法定代表人</w:t>
            </w:r>
            <w:r>
              <w:rPr>
                <w:rFonts w:hint="eastAsia" w:ascii="宋体" w:hAnsi="宋体"/>
                <w:highlight w:val="none"/>
              </w:rPr>
              <w:t>（主要负责人/经营者）</w:t>
            </w:r>
            <w:r>
              <w:rPr>
                <w:highlight w:val="none"/>
              </w:rPr>
              <w:t>授权书原件、法定代表人</w:t>
            </w:r>
            <w:r>
              <w:rPr>
                <w:rFonts w:hint="eastAsia" w:ascii="宋体" w:hAnsi="宋体"/>
                <w:highlight w:val="none"/>
              </w:rPr>
              <w:t>（主要负责人/经营者）</w:t>
            </w:r>
            <w:r>
              <w:rPr>
                <w:highlight w:val="none"/>
              </w:rPr>
              <w:t>身份证、代理人身份证复印件，响应文件均由供应商法定代表人</w:t>
            </w:r>
            <w:r>
              <w:rPr>
                <w:rFonts w:hint="eastAsia" w:ascii="宋体" w:hAnsi="宋体"/>
                <w:highlight w:val="none"/>
              </w:rPr>
              <w:t>（主要负责人/经营者）</w:t>
            </w:r>
            <w:r>
              <w:rPr>
                <w:highlight w:val="none"/>
              </w:rPr>
              <w:t>签署的不需提供。</w:t>
            </w:r>
          </w:p>
        </w:tc>
        <w:tc>
          <w:tcPr>
            <w:tcW w:w="502" w:type="pct"/>
            <w:vAlign w:val="center"/>
          </w:tcPr>
          <w:p w14:paraId="561AD7C3">
            <w:pPr>
              <w:snapToGrid w:val="0"/>
              <w:rPr>
                <w:highlight w:val="none"/>
              </w:rPr>
            </w:pPr>
          </w:p>
        </w:tc>
      </w:tr>
      <w:tr w14:paraId="29376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19" w:type="pct"/>
            <w:vAlign w:val="center"/>
          </w:tcPr>
          <w:p w14:paraId="0D117C13">
            <w:pPr>
              <w:snapToGrid w:val="0"/>
              <w:jc w:val="center"/>
              <w:rPr>
                <w:highlight w:val="none"/>
              </w:rPr>
            </w:pPr>
            <w:r>
              <w:rPr>
                <w:rFonts w:hint="eastAsia"/>
                <w:highlight w:val="none"/>
              </w:rPr>
              <w:t>4</w:t>
            </w:r>
          </w:p>
        </w:tc>
        <w:tc>
          <w:tcPr>
            <w:tcW w:w="1776" w:type="pct"/>
            <w:vAlign w:val="center"/>
          </w:tcPr>
          <w:p w14:paraId="72D1AAF5">
            <w:pPr>
              <w:snapToGrid w:val="0"/>
              <w:rPr>
                <w:color w:val="FF0000"/>
                <w:highlight w:val="none"/>
              </w:rPr>
            </w:pPr>
            <w:r>
              <w:rPr>
                <w:highlight w:val="none"/>
              </w:rPr>
              <w:t>相关资格承诺函</w:t>
            </w:r>
          </w:p>
        </w:tc>
        <w:tc>
          <w:tcPr>
            <w:tcW w:w="2303" w:type="pct"/>
            <w:vAlign w:val="center"/>
          </w:tcPr>
          <w:p w14:paraId="709872D6">
            <w:pPr>
              <w:snapToGrid w:val="0"/>
              <w:rPr>
                <w:color w:val="FF0000"/>
                <w:highlight w:val="none"/>
              </w:rPr>
            </w:pPr>
            <w:r>
              <w:rPr>
                <w:highlight w:val="none"/>
              </w:rPr>
              <w:t>承诺函原件。</w:t>
            </w:r>
          </w:p>
        </w:tc>
        <w:tc>
          <w:tcPr>
            <w:tcW w:w="502" w:type="pct"/>
            <w:vAlign w:val="center"/>
          </w:tcPr>
          <w:p w14:paraId="237A6312">
            <w:pPr>
              <w:snapToGrid w:val="0"/>
              <w:rPr>
                <w:highlight w:val="none"/>
              </w:rPr>
            </w:pPr>
          </w:p>
        </w:tc>
      </w:tr>
      <w:tr w14:paraId="6CFF63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19" w:type="pct"/>
            <w:vAlign w:val="center"/>
          </w:tcPr>
          <w:p w14:paraId="4EC1140D">
            <w:pPr>
              <w:snapToGrid w:val="0"/>
              <w:jc w:val="center"/>
              <w:rPr>
                <w:highlight w:val="none"/>
              </w:rPr>
            </w:pPr>
            <w:r>
              <w:rPr>
                <w:rFonts w:hint="eastAsia"/>
                <w:highlight w:val="none"/>
              </w:rPr>
              <w:t>5</w:t>
            </w:r>
          </w:p>
        </w:tc>
        <w:tc>
          <w:tcPr>
            <w:tcW w:w="1776" w:type="pct"/>
            <w:vAlign w:val="center"/>
          </w:tcPr>
          <w:p w14:paraId="602B1DE6">
            <w:pPr>
              <w:snapToGrid w:val="0"/>
              <w:spacing w:line="240" w:lineRule="atLeast"/>
              <w:rPr>
                <w:highlight w:val="none"/>
              </w:rPr>
            </w:pPr>
            <w:r>
              <w:rPr>
                <w:highlight w:val="none"/>
              </w:rPr>
              <w:t>本项目规定的特定资格条件：</w:t>
            </w:r>
          </w:p>
          <w:p w14:paraId="7126DEF6">
            <w:pPr>
              <w:snapToGrid w:val="0"/>
              <w:spacing w:line="240" w:lineRule="atLeast"/>
              <w:rPr>
                <w:highlight w:val="none"/>
              </w:rPr>
            </w:pPr>
            <w:r>
              <w:rPr>
                <w:highlight w:val="none"/>
              </w:rPr>
              <w:t>（1）是否符合本询价通知书中《关于在政府采购活动中查询及使用信用记录有关问题的通知》（财库〔2016〕125号）的要求</w:t>
            </w:r>
          </w:p>
        </w:tc>
        <w:tc>
          <w:tcPr>
            <w:tcW w:w="2303" w:type="pct"/>
            <w:vAlign w:val="center"/>
          </w:tcPr>
          <w:p w14:paraId="7B447E79">
            <w:pPr>
              <w:snapToGrid w:val="0"/>
              <w:rPr>
                <w:highlight w:val="none"/>
              </w:rPr>
            </w:pPr>
            <w:r>
              <w:rPr>
                <w:highlight w:val="none"/>
              </w:rPr>
              <w:t>满足询价通知书的要求。</w:t>
            </w:r>
          </w:p>
        </w:tc>
        <w:tc>
          <w:tcPr>
            <w:tcW w:w="502" w:type="pct"/>
            <w:vAlign w:val="center"/>
          </w:tcPr>
          <w:p w14:paraId="0DB4D295">
            <w:pPr>
              <w:snapToGrid w:val="0"/>
              <w:rPr>
                <w:color w:val="FF0000"/>
                <w:highlight w:val="none"/>
              </w:rPr>
            </w:pPr>
          </w:p>
        </w:tc>
      </w:tr>
    </w:tbl>
    <w:p w14:paraId="1CA7D96D">
      <w:pPr>
        <w:widowControl w:val="0"/>
        <w:numPr>
          <w:ilvl w:val="0"/>
          <w:numId w:val="13"/>
        </w:numPr>
        <w:tabs>
          <w:tab w:val="left" w:pos="851"/>
          <w:tab w:val="left" w:pos="993"/>
        </w:tabs>
        <w:spacing w:line="360" w:lineRule="auto"/>
        <w:ind w:left="0" w:firstLine="480" w:firstLineChars="200"/>
        <w:jc w:val="both"/>
        <w:rPr>
          <w:highlight w:val="none"/>
        </w:rPr>
      </w:pPr>
      <w:r>
        <w:rPr>
          <w:highlight w:val="none"/>
        </w:rPr>
        <w:t>询价小组资格审查结束后，应当出具资格审查报告。没有通过资格审查的供应商，询价小组应当在资格审查报告中说明原因。</w:t>
      </w:r>
    </w:p>
    <w:p w14:paraId="6E4CFC0B">
      <w:pPr>
        <w:widowControl w:val="0"/>
        <w:numPr>
          <w:ilvl w:val="0"/>
          <w:numId w:val="13"/>
        </w:numPr>
        <w:tabs>
          <w:tab w:val="left" w:pos="851"/>
          <w:tab w:val="left" w:pos="993"/>
        </w:tabs>
        <w:spacing w:line="360" w:lineRule="auto"/>
        <w:ind w:left="0" w:firstLine="480" w:firstLineChars="200"/>
        <w:jc w:val="both"/>
        <w:rPr>
          <w:highlight w:val="none"/>
        </w:rPr>
      </w:pPr>
      <w:r>
        <w:rPr>
          <w:rFonts w:hint="eastAsia"/>
          <w:highlight w:val="none"/>
          <w:lang w:eastAsia="zh-CN"/>
        </w:rPr>
        <w:t>采购人</w:t>
      </w:r>
      <w:r>
        <w:rPr>
          <w:highlight w:val="none"/>
        </w:rPr>
        <w:t>应当将通过资格审查和未通过资格审查的供应商名单向所有供应商当场宣布。</w:t>
      </w:r>
      <w:r>
        <w:rPr>
          <w:rFonts w:hint="eastAsia"/>
          <w:highlight w:val="none"/>
          <w:lang w:eastAsia="zh-CN"/>
        </w:rPr>
        <w:t>采购人</w:t>
      </w:r>
      <w:r>
        <w:rPr>
          <w:highlight w:val="none"/>
        </w:rPr>
        <w:t>宣布未通过资格审查的供应商名单位时，应当告知供应商未通过资格审查的原因。</w:t>
      </w:r>
    </w:p>
    <w:p w14:paraId="1A6E1CD9">
      <w:pPr>
        <w:widowControl w:val="0"/>
        <w:numPr>
          <w:ilvl w:val="0"/>
          <w:numId w:val="13"/>
        </w:numPr>
        <w:tabs>
          <w:tab w:val="left" w:pos="851"/>
          <w:tab w:val="left" w:pos="993"/>
        </w:tabs>
        <w:spacing w:line="360" w:lineRule="auto"/>
        <w:ind w:left="0" w:firstLine="480" w:firstLineChars="200"/>
        <w:jc w:val="both"/>
        <w:rPr>
          <w:highlight w:val="none"/>
        </w:rPr>
      </w:pPr>
      <w:r>
        <w:rPr>
          <w:highlight w:val="none"/>
        </w:rPr>
        <w:t>通过资格审查的供应商不足3家的本次采购活动终止，并发布终止询价公告。</w:t>
      </w:r>
    </w:p>
    <w:p w14:paraId="0D556536">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询价</w:t>
      </w:r>
    </w:p>
    <w:p w14:paraId="20187AD2">
      <w:pPr>
        <w:widowControl w:val="0"/>
        <w:numPr>
          <w:ilvl w:val="0"/>
          <w:numId w:val="14"/>
        </w:numPr>
        <w:tabs>
          <w:tab w:val="left" w:pos="851"/>
          <w:tab w:val="left" w:pos="993"/>
        </w:tabs>
        <w:spacing w:line="360" w:lineRule="auto"/>
        <w:ind w:left="0" w:firstLine="480" w:firstLineChars="200"/>
        <w:jc w:val="both"/>
        <w:rPr>
          <w:highlight w:val="none"/>
        </w:rPr>
      </w:pPr>
      <w:r>
        <w:rPr>
          <w:highlight w:val="none"/>
        </w:rPr>
        <w:t>供应商资格审查结束后，询价小组应按照询价通知书的规定对供应商的响应文件进行书面审查。供应商响应文件未实质性响应询价通知书的，询价小组应当对其响应文件按无效处理，不允许其进行报价，并书面告知供应商，说明理由。</w:t>
      </w:r>
    </w:p>
    <w:p w14:paraId="662C9896">
      <w:pPr>
        <w:widowControl w:val="0"/>
        <w:numPr>
          <w:ilvl w:val="0"/>
          <w:numId w:val="14"/>
        </w:numPr>
        <w:tabs>
          <w:tab w:val="left" w:pos="851"/>
          <w:tab w:val="left" w:pos="993"/>
        </w:tabs>
        <w:spacing w:line="360" w:lineRule="auto"/>
        <w:ind w:left="0" w:firstLine="480" w:firstLineChars="200"/>
        <w:jc w:val="both"/>
        <w:rPr>
          <w:highlight w:val="none"/>
        </w:rPr>
      </w:pPr>
      <w:r>
        <w:rPr>
          <w:highlight w:val="none"/>
        </w:rPr>
        <w:t>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7E6AB93">
      <w:pPr>
        <w:widowControl w:val="0"/>
        <w:numPr>
          <w:ilvl w:val="0"/>
          <w:numId w:val="14"/>
        </w:numPr>
        <w:tabs>
          <w:tab w:val="left" w:pos="851"/>
          <w:tab w:val="left" w:pos="993"/>
        </w:tabs>
        <w:spacing w:line="360" w:lineRule="auto"/>
        <w:ind w:left="0" w:firstLine="480" w:firstLineChars="200"/>
        <w:jc w:val="both"/>
        <w:rPr>
          <w:highlight w:val="none"/>
        </w:rPr>
      </w:pPr>
      <w:r>
        <w:rPr>
          <w:highlight w:val="none"/>
        </w:rPr>
        <w:t>询价小组要求供应商澄清、说明或者更正响应文件应当以书面形式作出。供应商的澄清、说明或者更正应当由法定代表人或同等效力责任人或其代理人签字或者加盖公章。由代理人签字的，应当附法定代表人或同等效力责任人授权书（代理人为同一人的可不再提供）。供应商为自然人的，应当由本人</w:t>
      </w:r>
      <w:r>
        <w:rPr>
          <w:rFonts w:hint="eastAsia" w:ascii="宋体" w:hAnsi="宋体"/>
          <w:highlight w:val="none"/>
        </w:rPr>
        <w:t>（经营者）</w:t>
      </w:r>
      <w:r>
        <w:rPr>
          <w:highlight w:val="none"/>
        </w:rPr>
        <w:t>签字并附身份证明。</w:t>
      </w:r>
    </w:p>
    <w:p w14:paraId="4751149F">
      <w:pPr>
        <w:widowControl w:val="0"/>
        <w:numPr>
          <w:ilvl w:val="0"/>
          <w:numId w:val="14"/>
        </w:numPr>
        <w:tabs>
          <w:tab w:val="left" w:pos="851"/>
          <w:tab w:val="left" w:pos="993"/>
        </w:tabs>
        <w:spacing w:line="360" w:lineRule="auto"/>
        <w:ind w:left="0" w:firstLine="480" w:firstLineChars="200"/>
        <w:jc w:val="both"/>
        <w:rPr>
          <w:highlight w:val="none"/>
        </w:rPr>
      </w:pPr>
      <w:r>
        <w:rPr>
          <w:highlight w:val="none"/>
        </w:rPr>
        <w:t>询价过程中，询价小组发现或者知晓供应商存在违法、违纪行为的，询价小组应当将该供应商淘汰，不允许其提交报价。</w:t>
      </w:r>
    </w:p>
    <w:p w14:paraId="0C90F906">
      <w:pPr>
        <w:widowControl w:val="0"/>
        <w:numPr>
          <w:ilvl w:val="0"/>
          <w:numId w:val="14"/>
        </w:numPr>
        <w:tabs>
          <w:tab w:val="left" w:pos="851"/>
          <w:tab w:val="left" w:pos="993"/>
        </w:tabs>
        <w:spacing w:line="360" w:lineRule="auto"/>
        <w:ind w:left="0" w:firstLine="480" w:firstLineChars="200"/>
        <w:jc w:val="both"/>
        <w:rPr>
          <w:highlight w:val="none"/>
        </w:rPr>
      </w:pPr>
      <w:r>
        <w:rPr>
          <w:highlight w:val="none"/>
        </w:rPr>
        <w:t>询价小组淘汰供应商的，应当书面通知该供应商，并说明理由。</w:t>
      </w:r>
    </w:p>
    <w:p w14:paraId="30AE05D1">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一次性报价</w:t>
      </w:r>
    </w:p>
    <w:p w14:paraId="1F21E3F7">
      <w:pPr>
        <w:pStyle w:val="5"/>
        <w:rPr>
          <w:highlight w:val="none"/>
        </w:rPr>
      </w:pPr>
      <w:r>
        <w:rPr>
          <w:rFonts w:hint="eastAsia"/>
          <w:highlight w:val="none"/>
        </w:rPr>
        <w:t>本次询价项目采用一次性报价，报价单封装在响应文件中，不用单独提供报价单。</w:t>
      </w:r>
    </w:p>
    <w:p w14:paraId="723347AE">
      <w:pPr>
        <w:pStyle w:val="4"/>
        <w:numPr>
          <w:ilvl w:val="2"/>
          <w:numId w:val="12"/>
        </w:numPr>
        <w:tabs>
          <w:tab w:val="left" w:pos="709"/>
        </w:tabs>
        <w:ind w:left="431"/>
        <w:rPr>
          <w:rFonts w:ascii="Times New Roman" w:hAnsi="Times New Roman"/>
          <w:sz w:val="24"/>
          <w:szCs w:val="24"/>
          <w:highlight w:val="none"/>
        </w:rPr>
      </w:pPr>
      <w:r>
        <w:rPr>
          <w:rFonts w:ascii="Times New Roman" w:hAnsi="Times New Roman"/>
          <w:sz w:val="24"/>
          <w:szCs w:val="24"/>
          <w:highlight w:val="none"/>
        </w:rPr>
        <w:t>推荐成交侯选供应商</w:t>
      </w:r>
    </w:p>
    <w:p w14:paraId="3451CCF5">
      <w:pPr>
        <w:widowControl w:val="0"/>
        <w:numPr>
          <w:ilvl w:val="0"/>
          <w:numId w:val="15"/>
        </w:numPr>
        <w:tabs>
          <w:tab w:val="left" w:pos="851"/>
          <w:tab w:val="left" w:pos="993"/>
        </w:tabs>
        <w:spacing w:line="360" w:lineRule="auto"/>
        <w:ind w:left="0" w:firstLine="480" w:firstLineChars="200"/>
        <w:jc w:val="both"/>
        <w:rPr>
          <w:highlight w:val="none"/>
        </w:rPr>
      </w:pPr>
      <w:r>
        <w:rPr>
          <w:highlight w:val="none"/>
        </w:rPr>
        <w:t>供应商报价结束后，询价小组应当按照供应商的报价由低到高排序，推荐成交候选供应商。供应商报价相同的，成交候选供应商并列。</w:t>
      </w:r>
    </w:p>
    <w:p w14:paraId="41309876">
      <w:pPr>
        <w:widowControl w:val="0"/>
        <w:numPr>
          <w:ilvl w:val="0"/>
          <w:numId w:val="15"/>
        </w:numPr>
        <w:tabs>
          <w:tab w:val="left" w:pos="851"/>
          <w:tab w:val="left" w:pos="993"/>
        </w:tabs>
        <w:spacing w:line="360" w:lineRule="auto"/>
        <w:ind w:left="0" w:firstLine="480" w:firstLineChars="200"/>
        <w:jc w:val="both"/>
        <w:rPr>
          <w:highlight w:val="none"/>
        </w:rPr>
      </w:pPr>
      <w:r>
        <w:rPr>
          <w:highlight w:val="none"/>
        </w:rPr>
        <w:t>询价小组推荐成交候选供应商数量根据询价情况和采购人的需求确定。</w:t>
      </w:r>
    </w:p>
    <w:p w14:paraId="0055CF52">
      <w:pPr>
        <w:pStyle w:val="4"/>
        <w:numPr>
          <w:ilvl w:val="2"/>
          <w:numId w:val="12"/>
        </w:numPr>
        <w:tabs>
          <w:tab w:val="left" w:pos="709"/>
        </w:tabs>
        <w:ind w:left="431"/>
        <w:rPr>
          <w:rFonts w:hint="eastAsia"/>
          <w:sz w:val="24"/>
          <w:szCs w:val="24"/>
          <w:highlight w:val="none"/>
        </w:rPr>
      </w:pPr>
      <w:bookmarkStart w:id="64" w:name="_Toc475010295"/>
      <w:bookmarkStart w:id="65" w:name="_Toc466896306"/>
      <w:bookmarkStart w:id="66" w:name="_Toc466292956"/>
      <w:bookmarkStart w:id="67" w:name="_Toc475005641"/>
      <w:r>
        <w:rPr>
          <w:rFonts w:hint="eastAsia"/>
          <w:sz w:val="24"/>
          <w:szCs w:val="24"/>
          <w:highlight w:val="none"/>
        </w:rPr>
        <w:t>招标采购单位现场复核评审结果</w:t>
      </w:r>
      <w:bookmarkEnd w:id="64"/>
      <w:bookmarkEnd w:id="65"/>
      <w:bookmarkEnd w:id="66"/>
      <w:bookmarkEnd w:id="67"/>
    </w:p>
    <w:p w14:paraId="76FF3834">
      <w:pPr>
        <w:widowControl w:val="0"/>
        <w:numPr>
          <w:ilvl w:val="0"/>
          <w:numId w:val="16"/>
        </w:numPr>
        <w:tabs>
          <w:tab w:val="left" w:pos="851"/>
          <w:tab w:val="left" w:pos="993"/>
        </w:tabs>
        <w:spacing w:line="360" w:lineRule="auto"/>
        <w:ind w:left="0" w:firstLine="480" w:firstLineChars="200"/>
        <w:jc w:val="both"/>
        <w:rPr>
          <w:highlight w:val="none"/>
        </w:rPr>
      </w:pPr>
      <w:bookmarkStart w:id="68" w:name="_Toc466896307"/>
      <w:bookmarkStart w:id="69" w:name="_Toc466292957"/>
      <w:bookmarkStart w:id="70" w:name="_Toc475010296"/>
      <w:bookmarkStart w:id="71" w:name="_Toc475005642"/>
      <w:r>
        <w:rPr>
          <w:highlight w:val="none"/>
        </w:rPr>
        <w:t>评审结果汇总完成后，询价小组拟出具询价报告前，招标采购单位应当组织本单位工作人员，对评审结果进行复核，出具复核报告，存在下列情形的，招标采购单位应当根据情况书面建议询价小组现场修改评审结果或者重新评标：</w:t>
      </w:r>
      <w:bookmarkEnd w:id="68"/>
      <w:bookmarkEnd w:id="69"/>
      <w:bookmarkEnd w:id="70"/>
      <w:bookmarkEnd w:id="71"/>
    </w:p>
    <w:p w14:paraId="381C24AB">
      <w:pPr>
        <w:spacing w:line="360" w:lineRule="auto"/>
        <w:ind w:firstLine="480" w:firstLineChars="200"/>
        <w:rPr>
          <w:color w:val="000000"/>
          <w:highlight w:val="none"/>
        </w:rPr>
      </w:pPr>
      <w:r>
        <w:rPr>
          <w:color w:val="000000"/>
          <w:highlight w:val="none"/>
        </w:rPr>
        <w:t>资格性审查认定错误的；</w:t>
      </w:r>
    </w:p>
    <w:p w14:paraId="2AB78D10">
      <w:pPr>
        <w:spacing w:line="360" w:lineRule="auto"/>
        <w:ind w:firstLine="480" w:firstLineChars="200"/>
        <w:rPr>
          <w:color w:val="000000"/>
          <w:highlight w:val="none"/>
        </w:rPr>
      </w:pPr>
      <w:r>
        <w:rPr>
          <w:color w:val="000000"/>
          <w:highlight w:val="none"/>
        </w:rPr>
        <w:t>存在本条上述情形的，由询价小组自主决定是否采纳招标采购单位的书面建议，并承担独立评审责任。询价小组采纳招标采购单位书面建议的，应当按照规定现场修改评审结果或者重新评标，并在询价报告中详细记载有关事宜；不采纳招标采购单位书面建议的，应当书面说明理由。招标采购单位书面建议未被询价小组采纳的，应当接照规定程序要求继续组织实施采购活动，不得擅自中止采购活动。</w:t>
      </w:r>
    </w:p>
    <w:p w14:paraId="5EAB6997">
      <w:pPr>
        <w:widowControl w:val="0"/>
        <w:numPr>
          <w:ilvl w:val="0"/>
          <w:numId w:val="16"/>
        </w:numPr>
        <w:tabs>
          <w:tab w:val="left" w:pos="851"/>
          <w:tab w:val="left" w:pos="993"/>
        </w:tabs>
        <w:spacing w:line="360" w:lineRule="auto"/>
        <w:ind w:left="0" w:firstLine="480" w:firstLineChars="200"/>
        <w:jc w:val="both"/>
        <w:rPr>
          <w:highlight w:val="none"/>
        </w:rPr>
      </w:pPr>
      <w:bookmarkStart w:id="72" w:name="_Toc475005643"/>
      <w:bookmarkStart w:id="73" w:name="_Toc475010297"/>
      <w:r>
        <w:rPr>
          <w:highlight w:val="none"/>
        </w:rPr>
        <w:t>有下列情形之一的，不得修改评审结果或者重新评标：</w:t>
      </w:r>
      <w:bookmarkEnd w:id="72"/>
      <w:bookmarkEnd w:id="73"/>
    </w:p>
    <w:p w14:paraId="70FEAA55">
      <w:pPr>
        <w:spacing w:line="360" w:lineRule="auto"/>
        <w:ind w:firstLine="360" w:firstLineChars="150"/>
        <w:rPr>
          <w:color w:val="000000"/>
          <w:highlight w:val="none"/>
        </w:rPr>
      </w:pPr>
      <w:r>
        <w:rPr>
          <w:color w:val="000000"/>
          <w:highlight w:val="none"/>
        </w:rPr>
        <w:t>（1）询价小组已经出具询价报告并且离开评审现场的；</w:t>
      </w:r>
    </w:p>
    <w:p w14:paraId="74D96EF8">
      <w:pPr>
        <w:spacing w:line="360" w:lineRule="auto"/>
        <w:ind w:firstLine="360" w:firstLineChars="150"/>
        <w:rPr>
          <w:color w:val="000000"/>
          <w:highlight w:val="none"/>
        </w:rPr>
      </w:pPr>
      <w:r>
        <w:rPr>
          <w:color w:val="000000"/>
          <w:highlight w:val="none"/>
        </w:rPr>
        <w:t>（2）招标采购单位现场复核内容超出规定范围的；</w:t>
      </w:r>
    </w:p>
    <w:p w14:paraId="5483161B">
      <w:pPr>
        <w:spacing w:line="360" w:lineRule="auto"/>
        <w:ind w:firstLine="360" w:firstLineChars="150"/>
        <w:rPr>
          <w:color w:val="000000"/>
          <w:highlight w:val="none"/>
        </w:rPr>
      </w:pPr>
      <w:r>
        <w:rPr>
          <w:color w:val="000000"/>
          <w:highlight w:val="none"/>
        </w:rPr>
        <w:t>（3）招标采购单位未提供书面建议的。</w:t>
      </w:r>
    </w:p>
    <w:p w14:paraId="43F3E6F2">
      <w:pPr>
        <w:widowControl w:val="0"/>
        <w:numPr>
          <w:ilvl w:val="0"/>
          <w:numId w:val="16"/>
        </w:numPr>
        <w:tabs>
          <w:tab w:val="left" w:pos="851"/>
          <w:tab w:val="left" w:pos="993"/>
        </w:tabs>
        <w:spacing w:line="360" w:lineRule="auto"/>
        <w:ind w:left="0" w:firstLine="480" w:firstLineChars="200"/>
        <w:jc w:val="both"/>
        <w:rPr>
          <w:highlight w:val="none"/>
        </w:rPr>
      </w:pPr>
      <w:bookmarkStart w:id="74" w:name="_Toc466896308"/>
      <w:bookmarkStart w:id="75" w:name="_Toc475005644"/>
      <w:bookmarkStart w:id="76" w:name="_Toc466292958"/>
      <w:bookmarkStart w:id="77" w:name="_Toc475010298"/>
      <w:r>
        <w:rPr>
          <w:highlight w:val="none"/>
        </w:rPr>
        <w:t>招标采购单位复核过程中，询价小组不得离开评审现场。</w:t>
      </w:r>
      <w:bookmarkEnd w:id="74"/>
      <w:bookmarkEnd w:id="75"/>
      <w:bookmarkEnd w:id="76"/>
      <w:bookmarkEnd w:id="77"/>
    </w:p>
    <w:p w14:paraId="7EEFA348">
      <w:pPr>
        <w:widowControl w:val="0"/>
        <w:numPr>
          <w:ilvl w:val="0"/>
          <w:numId w:val="16"/>
        </w:numPr>
        <w:tabs>
          <w:tab w:val="left" w:pos="851"/>
          <w:tab w:val="left" w:pos="993"/>
        </w:tabs>
        <w:spacing w:line="360" w:lineRule="auto"/>
        <w:ind w:left="0" w:firstLine="480" w:firstLineChars="200"/>
        <w:jc w:val="both"/>
        <w:rPr>
          <w:highlight w:val="none"/>
        </w:rPr>
      </w:pPr>
      <w:r>
        <w:rPr>
          <w:highlight w:val="none"/>
        </w:rPr>
        <w:t>编写询价报告。询价报告应当包括以下主要内容：</w:t>
      </w:r>
    </w:p>
    <w:p w14:paraId="4A580B66">
      <w:pPr>
        <w:snapToGrid w:val="0"/>
        <w:spacing w:line="360" w:lineRule="auto"/>
        <w:ind w:firstLine="360" w:firstLineChars="150"/>
        <w:rPr>
          <w:highlight w:val="none"/>
        </w:rPr>
      </w:pPr>
      <w:r>
        <w:rPr>
          <w:highlight w:val="none"/>
        </w:rPr>
        <w:t>（一）邀请供应商参加采购活动的具体方式和相关情况，以及参加采购活动的供应商名单；</w:t>
      </w:r>
    </w:p>
    <w:p w14:paraId="2EBA26D7">
      <w:pPr>
        <w:snapToGrid w:val="0"/>
        <w:spacing w:line="360" w:lineRule="auto"/>
        <w:ind w:firstLine="360" w:firstLineChars="150"/>
        <w:rPr>
          <w:highlight w:val="none"/>
        </w:rPr>
      </w:pPr>
      <w:r>
        <w:rPr>
          <w:highlight w:val="none"/>
        </w:rPr>
        <w:t>（二）评审日期和地点，询价小组成员名单；</w:t>
      </w:r>
    </w:p>
    <w:p w14:paraId="3670D754">
      <w:pPr>
        <w:snapToGrid w:val="0"/>
        <w:spacing w:line="360" w:lineRule="auto"/>
        <w:ind w:firstLine="360" w:firstLineChars="150"/>
        <w:rPr>
          <w:highlight w:val="none"/>
        </w:rPr>
      </w:pPr>
      <w:r>
        <w:rPr>
          <w:highlight w:val="none"/>
        </w:rPr>
        <w:t>（三）参加报价的供应商名单及报价情况和未参加报价的供应商名单及原因；</w:t>
      </w:r>
    </w:p>
    <w:p w14:paraId="22018776">
      <w:pPr>
        <w:snapToGrid w:val="0"/>
        <w:spacing w:line="360" w:lineRule="auto"/>
        <w:ind w:firstLine="360" w:firstLineChars="150"/>
        <w:rPr>
          <w:highlight w:val="none"/>
        </w:rPr>
      </w:pPr>
      <w:r>
        <w:rPr>
          <w:highlight w:val="none"/>
        </w:rPr>
        <w:t>（四）评审情况记录和说明，包括对供应商的资格审查情况、供应商响应文件评审等；</w:t>
      </w:r>
    </w:p>
    <w:p w14:paraId="2FB67A75">
      <w:pPr>
        <w:snapToGrid w:val="0"/>
        <w:spacing w:line="360" w:lineRule="auto"/>
        <w:ind w:firstLine="360" w:firstLineChars="150"/>
        <w:rPr>
          <w:highlight w:val="none"/>
        </w:rPr>
      </w:pPr>
      <w:r>
        <w:rPr>
          <w:highlight w:val="none"/>
        </w:rPr>
        <w:t>（五）推荐的成交候选供应商的名单及理由。</w:t>
      </w:r>
    </w:p>
    <w:p w14:paraId="0684A403">
      <w:pPr>
        <w:widowControl w:val="0"/>
        <w:numPr>
          <w:ilvl w:val="0"/>
          <w:numId w:val="16"/>
        </w:numPr>
        <w:tabs>
          <w:tab w:val="left" w:pos="851"/>
          <w:tab w:val="left" w:pos="993"/>
        </w:tabs>
        <w:spacing w:line="360" w:lineRule="auto"/>
        <w:ind w:left="0" w:firstLine="480" w:firstLineChars="200"/>
        <w:jc w:val="both"/>
        <w:rPr>
          <w:highlight w:val="none"/>
        </w:rPr>
      </w:pPr>
      <w:r>
        <w:rPr>
          <w:highlight w:val="none"/>
        </w:rPr>
        <w:t>询价报告应当由询价小组全体人员签字认可。询价小组成员对询价报告有异议的，询价小组按照少数服从多数的原则推荐成交候选供应商，采购程序继续进行。对询价报告有异议的询价小组成员，应当在报告上签署不同意见并说明理由，由询价小组书面记录相关情况。询价小组成员拒绝在报告上签字又不书面说明其不同意见和理由的，视为同意询价报告。</w:t>
      </w:r>
    </w:p>
    <w:p w14:paraId="2994C1D6">
      <w:pPr>
        <w:pStyle w:val="4"/>
        <w:numPr>
          <w:ilvl w:val="2"/>
          <w:numId w:val="12"/>
        </w:numPr>
        <w:tabs>
          <w:tab w:val="left" w:pos="0"/>
          <w:tab w:val="left" w:pos="709"/>
          <w:tab w:val="clear" w:pos="567"/>
        </w:tabs>
        <w:ind w:left="0" w:firstLine="0"/>
        <w:rPr>
          <w:rFonts w:hint="eastAsia"/>
          <w:sz w:val="24"/>
          <w:szCs w:val="24"/>
          <w:highlight w:val="none"/>
        </w:rPr>
      </w:pPr>
      <w:r>
        <w:rPr>
          <w:sz w:val="24"/>
          <w:szCs w:val="24"/>
          <w:highlight w:val="none"/>
        </w:rPr>
        <w:t>出现下列情形之一的，采购人应当终止询价活动，发布项目终止公告并说明原因，重新开展采购活动：</w:t>
      </w:r>
    </w:p>
    <w:p w14:paraId="4ADCF1CD">
      <w:pPr>
        <w:spacing w:line="360" w:lineRule="auto"/>
        <w:ind w:firstLine="480" w:firstLineChars="200"/>
        <w:rPr>
          <w:highlight w:val="none"/>
        </w:rPr>
      </w:pPr>
      <w:r>
        <w:rPr>
          <w:highlight w:val="none"/>
        </w:rPr>
        <w:t>（一）因情况变化，不再符合规定的询价采购方式适用情形的；</w:t>
      </w:r>
    </w:p>
    <w:p w14:paraId="1935351E">
      <w:pPr>
        <w:spacing w:line="360" w:lineRule="auto"/>
        <w:rPr>
          <w:highlight w:val="none"/>
        </w:rPr>
      </w:pPr>
      <w:r>
        <w:rPr>
          <w:highlight w:val="none"/>
        </w:rPr>
        <w:t>　　（二）出现影响采购公正的违法、违规行为的；</w:t>
      </w:r>
    </w:p>
    <w:p w14:paraId="29438C1A">
      <w:pPr>
        <w:spacing w:line="360" w:lineRule="auto"/>
        <w:rPr>
          <w:highlight w:val="none"/>
        </w:rPr>
      </w:pPr>
      <w:r>
        <w:rPr>
          <w:highlight w:val="none"/>
        </w:rPr>
        <w:t>　　（三）在采购过程中符合要求的供应商或者报价未超过采购预算的供应商不足3家的。</w:t>
      </w:r>
    </w:p>
    <w:p w14:paraId="1F6290DF">
      <w:pPr>
        <w:pStyle w:val="4"/>
        <w:numPr>
          <w:ilvl w:val="2"/>
          <w:numId w:val="12"/>
        </w:numPr>
        <w:tabs>
          <w:tab w:val="left" w:pos="709"/>
        </w:tabs>
        <w:ind w:left="431"/>
        <w:rPr>
          <w:rFonts w:ascii="Times New Roman" w:hAnsi="Times New Roman"/>
          <w:sz w:val="24"/>
          <w:szCs w:val="24"/>
          <w:highlight w:val="none"/>
        </w:rPr>
      </w:pPr>
      <w:bookmarkStart w:id="78" w:name="_Toc287623648"/>
      <w:r>
        <w:rPr>
          <w:rFonts w:ascii="Times New Roman" w:hAnsi="Times New Roman"/>
          <w:sz w:val="24"/>
          <w:szCs w:val="24"/>
          <w:highlight w:val="none"/>
        </w:rPr>
        <w:t>确定成交供应商</w:t>
      </w:r>
      <w:bookmarkEnd w:id="78"/>
    </w:p>
    <w:p w14:paraId="235C832B">
      <w:pPr>
        <w:numPr>
          <w:ilvl w:val="0"/>
          <w:numId w:val="17"/>
        </w:numPr>
        <w:snapToGrid w:val="0"/>
        <w:spacing w:line="360" w:lineRule="auto"/>
        <w:ind w:left="0" w:firstLine="480" w:firstLineChars="200"/>
        <w:rPr>
          <w:highlight w:val="none"/>
        </w:rPr>
      </w:pPr>
      <w:r>
        <w:rPr>
          <w:rFonts w:hint="eastAsia"/>
          <w:highlight w:val="none"/>
        </w:rPr>
        <w:t>四川商务职业学院</w:t>
      </w:r>
      <w:r>
        <w:rPr>
          <w:highlight w:val="none"/>
        </w:rPr>
        <w:t>自评审结束后2个工作日内将询价报告及有关资料送交采购人确定成交供应商。</w:t>
      </w:r>
    </w:p>
    <w:p w14:paraId="2F20DF64">
      <w:pPr>
        <w:numPr>
          <w:ilvl w:val="0"/>
          <w:numId w:val="17"/>
        </w:numPr>
        <w:snapToGrid w:val="0"/>
        <w:spacing w:line="360" w:lineRule="auto"/>
        <w:ind w:left="0" w:firstLine="480" w:firstLineChars="200"/>
        <w:rPr>
          <w:highlight w:val="none"/>
        </w:rPr>
      </w:pPr>
      <w:r>
        <w:rPr>
          <w:highlight w:val="none"/>
        </w:rPr>
        <w:t>采购人收到询价报告及有关资料后，应当在5个工作日内按照询价报告中推荐的成交候选供应商顺序确定成交供应商。成交候选供应商并列的，由采购人自主采取公平、择优的方式选择成交供应商。采购人逾期未确定成交供应商且不提出异议的，视为确定询价报告提出的排序第一的供应商为成交供应商。</w:t>
      </w:r>
    </w:p>
    <w:p w14:paraId="1B26BFD8">
      <w:pPr>
        <w:numPr>
          <w:ilvl w:val="0"/>
          <w:numId w:val="17"/>
        </w:numPr>
        <w:snapToGrid w:val="0"/>
        <w:spacing w:line="360" w:lineRule="auto"/>
        <w:ind w:left="0" w:firstLine="480" w:firstLineChars="200"/>
        <w:rPr>
          <w:highlight w:val="none"/>
        </w:rPr>
      </w:pPr>
      <w:r>
        <w:rPr>
          <w:highlight w:val="none"/>
        </w:rPr>
        <w:t>采购人收到询价报告后，采购人因客观情况不能在规定时间内确定成交供应商的，应当向各方当事人说明情况。</w:t>
      </w:r>
    </w:p>
    <w:p w14:paraId="389A8401">
      <w:pPr>
        <w:numPr>
          <w:ilvl w:val="0"/>
          <w:numId w:val="17"/>
        </w:numPr>
        <w:snapToGrid w:val="0"/>
        <w:spacing w:line="360" w:lineRule="auto"/>
        <w:ind w:left="0" w:firstLine="480" w:firstLineChars="200"/>
        <w:rPr>
          <w:highlight w:val="none"/>
        </w:rPr>
      </w:pPr>
      <w:r>
        <w:rPr>
          <w:highlight w:val="none"/>
        </w:rPr>
        <w:t>采购人确定成交供应商过程中，发现成交候选供应商有下列情形之一的，应当不予确定其为成交供应商：</w:t>
      </w:r>
    </w:p>
    <w:p w14:paraId="1AC6FF98">
      <w:pPr>
        <w:numPr>
          <w:ilvl w:val="1"/>
          <w:numId w:val="18"/>
        </w:numPr>
        <w:snapToGrid w:val="0"/>
        <w:spacing w:line="360" w:lineRule="auto"/>
        <w:ind w:left="0" w:firstLine="360" w:firstLineChars="150"/>
        <w:rPr>
          <w:highlight w:val="none"/>
        </w:rPr>
      </w:pPr>
      <w:r>
        <w:rPr>
          <w:highlight w:val="none"/>
        </w:rPr>
        <w:t>成交候选供应商存在违法、违纪行为的；</w:t>
      </w:r>
    </w:p>
    <w:p w14:paraId="5F482CE7">
      <w:pPr>
        <w:numPr>
          <w:ilvl w:val="1"/>
          <w:numId w:val="18"/>
        </w:numPr>
        <w:snapToGrid w:val="0"/>
        <w:spacing w:line="360" w:lineRule="auto"/>
        <w:ind w:left="0" w:firstLine="360" w:firstLineChars="150"/>
        <w:rPr>
          <w:highlight w:val="none"/>
        </w:rPr>
      </w:pPr>
      <w:r>
        <w:rPr>
          <w:highlight w:val="none"/>
        </w:rPr>
        <w:t>成交候选供应商因不可抗力、社会经济形势发生重大变化、破产、重组等原因确定无法履行合同的；</w:t>
      </w:r>
    </w:p>
    <w:p w14:paraId="6EEF8D15">
      <w:pPr>
        <w:numPr>
          <w:ilvl w:val="1"/>
          <w:numId w:val="18"/>
        </w:numPr>
        <w:snapToGrid w:val="0"/>
        <w:spacing w:line="360" w:lineRule="auto"/>
        <w:ind w:left="0" w:firstLine="360" w:firstLineChars="150"/>
        <w:rPr>
          <w:highlight w:val="none"/>
        </w:rPr>
      </w:pPr>
      <w:r>
        <w:rPr>
          <w:highlight w:val="none"/>
        </w:rPr>
        <w:t>成交候选供应商书面自愿放弃成交，且无其他非法目的的；</w:t>
      </w:r>
    </w:p>
    <w:p w14:paraId="77043F6F">
      <w:pPr>
        <w:numPr>
          <w:ilvl w:val="1"/>
          <w:numId w:val="18"/>
        </w:numPr>
        <w:snapToGrid w:val="0"/>
        <w:spacing w:line="360" w:lineRule="auto"/>
        <w:ind w:left="0" w:firstLine="360" w:firstLineChars="150"/>
        <w:rPr>
          <w:highlight w:val="none"/>
        </w:rPr>
      </w:pPr>
      <w:r>
        <w:rPr>
          <w:highlight w:val="none"/>
        </w:rPr>
        <w:t>其他不应确定成交供应商的情形。</w:t>
      </w:r>
    </w:p>
    <w:p w14:paraId="7902793C">
      <w:pPr>
        <w:spacing w:line="360" w:lineRule="auto"/>
        <w:ind w:firstLine="480" w:firstLineChars="200"/>
        <w:rPr>
          <w:color w:val="000000"/>
          <w:highlight w:val="none"/>
        </w:rPr>
      </w:pPr>
      <w:r>
        <w:rPr>
          <w:color w:val="000000"/>
          <w:highlight w:val="none"/>
        </w:rPr>
        <w:t>成交候选供应商有本条情形之一的，采购人应当确定后一位成交候选供应商为成交供应商，依次类推。无法确定成交供应商的，应当重新组织采购。</w:t>
      </w:r>
    </w:p>
    <w:p w14:paraId="6EF1F2FF">
      <w:pPr>
        <w:spacing w:line="360" w:lineRule="auto"/>
        <w:ind w:firstLine="480" w:firstLineChars="200"/>
        <w:rPr>
          <w:color w:val="000000"/>
          <w:highlight w:val="none"/>
        </w:rPr>
      </w:pPr>
      <w:r>
        <w:rPr>
          <w:color w:val="000000"/>
          <w:highlight w:val="none"/>
        </w:rPr>
        <w:t>成交候选供应商以本条第（3）项规定放弃成交的，应当说明理由。</w:t>
      </w:r>
    </w:p>
    <w:p w14:paraId="530418BF">
      <w:pPr>
        <w:pStyle w:val="3"/>
        <w:numPr>
          <w:ilvl w:val="1"/>
          <w:numId w:val="2"/>
        </w:numPr>
        <w:spacing w:before="0" w:after="0"/>
        <w:rPr>
          <w:rFonts w:ascii="Times New Roman" w:hAnsi="Times New Roman"/>
          <w:kern w:val="44"/>
          <w:sz w:val="24"/>
          <w:highlight w:val="none"/>
        </w:rPr>
      </w:pPr>
      <w:bookmarkStart w:id="79" w:name="_Toc287623649"/>
      <w:bookmarkStart w:id="80" w:name="_Toc482868074"/>
      <w:r>
        <w:rPr>
          <w:rFonts w:ascii="Times New Roman" w:hAnsi="Times New Roman"/>
          <w:kern w:val="44"/>
          <w:sz w:val="24"/>
          <w:highlight w:val="none"/>
        </w:rPr>
        <w:t>成交</w:t>
      </w:r>
      <w:bookmarkEnd w:id="79"/>
      <w:r>
        <w:rPr>
          <w:rFonts w:ascii="Times New Roman" w:hAnsi="Times New Roman"/>
          <w:kern w:val="44"/>
          <w:sz w:val="24"/>
          <w:highlight w:val="none"/>
        </w:rPr>
        <w:t>结果</w:t>
      </w:r>
      <w:bookmarkEnd w:id="80"/>
    </w:p>
    <w:p w14:paraId="5F3637D1">
      <w:pPr>
        <w:snapToGrid w:val="0"/>
        <w:spacing w:line="360" w:lineRule="auto"/>
        <w:ind w:firstLine="480" w:firstLineChars="200"/>
        <w:rPr>
          <w:highlight w:val="none"/>
        </w:rPr>
      </w:pPr>
      <w:r>
        <w:rPr>
          <w:highlight w:val="none"/>
        </w:rPr>
        <w:t>1</w:t>
      </w:r>
      <w:r>
        <w:rPr>
          <w:rFonts w:hint="eastAsia"/>
          <w:highlight w:val="none"/>
        </w:rPr>
        <w:t>．</w:t>
      </w:r>
      <w:r>
        <w:rPr>
          <w:highlight w:val="none"/>
        </w:rPr>
        <w:t>采购人确定成交供应商后，应当及时书面通知四川商务职业学院，由其发出成交结果公告并发布成交结果公告。</w:t>
      </w:r>
    </w:p>
    <w:p w14:paraId="3E08445D">
      <w:pPr>
        <w:snapToGrid w:val="0"/>
        <w:spacing w:line="360" w:lineRule="auto"/>
        <w:ind w:firstLine="480" w:firstLineChars="200"/>
        <w:rPr>
          <w:highlight w:val="none"/>
        </w:rPr>
      </w:pPr>
      <w:r>
        <w:rPr>
          <w:highlight w:val="none"/>
        </w:rPr>
        <w:t>2</w:t>
      </w:r>
      <w:r>
        <w:rPr>
          <w:rFonts w:hint="eastAsia"/>
          <w:highlight w:val="none"/>
        </w:rPr>
        <w:t>．</w:t>
      </w:r>
      <w:r>
        <w:rPr>
          <w:highlight w:val="none"/>
        </w:rPr>
        <w:t>成交供应商应当及时领取成交结果公告。需要交纳履约保证金的，应当及时向采购人交纳。</w:t>
      </w:r>
    </w:p>
    <w:p w14:paraId="5E336BCA">
      <w:pPr>
        <w:pStyle w:val="3"/>
        <w:numPr>
          <w:ilvl w:val="1"/>
          <w:numId w:val="2"/>
        </w:numPr>
        <w:spacing w:before="0" w:after="0"/>
        <w:rPr>
          <w:rFonts w:ascii="Times New Roman" w:hAnsi="Times New Roman"/>
          <w:kern w:val="44"/>
          <w:sz w:val="24"/>
          <w:highlight w:val="none"/>
        </w:rPr>
      </w:pPr>
      <w:bookmarkStart w:id="81" w:name="_Toc482868075"/>
      <w:r>
        <w:rPr>
          <w:rFonts w:ascii="Times New Roman" w:hAnsi="Times New Roman"/>
          <w:kern w:val="44"/>
          <w:sz w:val="24"/>
          <w:highlight w:val="none"/>
        </w:rPr>
        <w:t>询问、质疑与投诉</w:t>
      </w:r>
      <w:bookmarkEnd w:id="81"/>
    </w:p>
    <w:p w14:paraId="75BB1393">
      <w:pPr>
        <w:spacing w:line="360" w:lineRule="auto"/>
        <w:ind w:firstLine="475" w:firstLineChars="198"/>
        <w:rPr>
          <w:highlight w:val="none"/>
        </w:rPr>
      </w:pPr>
      <w:r>
        <w:rPr>
          <w:highlight w:val="none"/>
        </w:rPr>
        <w:t>详见供应商须知前附表。</w:t>
      </w:r>
    </w:p>
    <w:p w14:paraId="24EADD86">
      <w:pPr>
        <w:pStyle w:val="3"/>
        <w:numPr>
          <w:ilvl w:val="1"/>
          <w:numId w:val="2"/>
        </w:numPr>
        <w:spacing w:before="0" w:after="0"/>
        <w:rPr>
          <w:rFonts w:ascii="Times New Roman" w:hAnsi="Times New Roman"/>
          <w:kern w:val="44"/>
          <w:sz w:val="24"/>
          <w:highlight w:val="none"/>
        </w:rPr>
      </w:pPr>
      <w:r>
        <w:rPr>
          <w:rFonts w:ascii="Times New Roman" w:hAnsi="Times New Roman"/>
          <w:kern w:val="44"/>
          <w:sz w:val="24"/>
          <w:highlight w:val="none"/>
        </w:rPr>
        <w:t>成交结果公告</w:t>
      </w:r>
    </w:p>
    <w:p w14:paraId="61411F8A">
      <w:pPr>
        <w:widowControl w:val="0"/>
        <w:numPr>
          <w:ilvl w:val="0"/>
          <w:numId w:val="19"/>
        </w:numPr>
        <w:tabs>
          <w:tab w:val="left" w:pos="0"/>
        </w:tabs>
        <w:spacing w:line="360" w:lineRule="auto"/>
        <w:ind w:left="0" w:firstLine="480" w:firstLineChars="200"/>
        <w:jc w:val="both"/>
        <w:rPr>
          <w:highlight w:val="none"/>
        </w:rPr>
      </w:pPr>
      <w:r>
        <w:rPr>
          <w:highlight w:val="none"/>
        </w:rPr>
        <w:t>成交结果公告为签订采购合同的依据，是合同的有效组成部分。</w:t>
      </w:r>
    </w:p>
    <w:p w14:paraId="1A63E460">
      <w:pPr>
        <w:widowControl w:val="0"/>
        <w:numPr>
          <w:ilvl w:val="0"/>
          <w:numId w:val="19"/>
        </w:numPr>
        <w:tabs>
          <w:tab w:val="left" w:pos="0"/>
        </w:tabs>
        <w:spacing w:line="360" w:lineRule="auto"/>
        <w:ind w:left="0" w:firstLine="480" w:firstLineChars="200"/>
        <w:jc w:val="both"/>
        <w:rPr>
          <w:highlight w:val="none"/>
        </w:rPr>
      </w:pPr>
      <w:r>
        <w:rPr>
          <w:highlight w:val="none"/>
        </w:rPr>
        <w:t>成交结果公告对采购人和成交供应商均具有法律效力。成交结果公告发出后，采购人改变成交结果，或者成交供应商无正当理由放弃成交的，应当承担相应的法律责任。</w:t>
      </w:r>
    </w:p>
    <w:p w14:paraId="053CF84B">
      <w:pPr>
        <w:widowControl w:val="0"/>
        <w:numPr>
          <w:ilvl w:val="0"/>
          <w:numId w:val="19"/>
        </w:numPr>
        <w:tabs>
          <w:tab w:val="left" w:pos="0"/>
        </w:tabs>
        <w:spacing w:line="360" w:lineRule="auto"/>
        <w:ind w:left="0" w:firstLine="480" w:firstLineChars="200"/>
        <w:jc w:val="both"/>
        <w:rPr>
          <w:highlight w:val="none"/>
        </w:rPr>
      </w:pPr>
      <w:r>
        <w:rPr>
          <w:highlight w:val="none"/>
        </w:rPr>
        <w:t>成交供应商的响应文件本应作为无效响应处理或者有采购法律法规规章制度规定的成交无效情形的，</w:t>
      </w:r>
      <w:r>
        <w:rPr>
          <w:rFonts w:hint="eastAsia"/>
          <w:highlight w:val="none"/>
        </w:rPr>
        <w:t>四川商务职业学院</w:t>
      </w:r>
      <w:r>
        <w:rPr>
          <w:highlight w:val="none"/>
        </w:rPr>
        <w:t>在取得有权主体的认定以后，应当宣布发出的成交结果公告无效，并收回发出的成交结果公告（成交供应商也应当缴回），依法重新确定成交供应商或者重新开展采购活动。</w:t>
      </w:r>
    </w:p>
    <w:p w14:paraId="0F0DF851">
      <w:pPr>
        <w:pStyle w:val="3"/>
        <w:numPr>
          <w:ilvl w:val="1"/>
          <w:numId w:val="2"/>
        </w:numPr>
        <w:spacing w:before="0" w:after="0"/>
        <w:rPr>
          <w:rFonts w:ascii="Times New Roman" w:hAnsi="Times New Roman"/>
          <w:kern w:val="44"/>
          <w:sz w:val="24"/>
          <w:highlight w:val="none"/>
        </w:rPr>
      </w:pPr>
      <w:r>
        <w:rPr>
          <w:rFonts w:ascii="Times New Roman" w:hAnsi="Times New Roman"/>
          <w:kern w:val="44"/>
          <w:sz w:val="24"/>
          <w:highlight w:val="none"/>
        </w:rPr>
        <w:t>采购代理服务费</w:t>
      </w:r>
    </w:p>
    <w:p w14:paraId="25FBEF34">
      <w:pPr>
        <w:spacing w:line="360" w:lineRule="auto"/>
        <w:ind w:firstLine="480" w:firstLineChars="200"/>
        <w:rPr>
          <w:highlight w:val="none"/>
        </w:rPr>
      </w:pPr>
      <w:r>
        <w:rPr>
          <w:highlight w:val="none"/>
        </w:rPr>
        <w:t>详见供应商须知前附表。</w:t>
      </w:r>
    </w:p>
    <w:p w14:paraId="4D146512">
      <w:pPr>
        <w:pStyle w:val="3"/>
        <w:numPr>
          <w:ilvl w:val="1"/>
          <w:numId w:val="2"/>
        </w:numPr>
        <w:spacing w:before="0" w:after="0"/>
        <w:rPr>
          <w:rFonts w:hint="eastAsia"/>
          <w:kern w:val="44"/>
          <w:sz w:val="24"/>
          <w:highlight w:val="none"/>
        </w:rPr>
      </w:pPr>
      <w:bookmarkStart w:id="82" w:name="_Toc482868078"/>
      <w:bookmarkStart w:id="83" w:name="_Toc217446068"/>
      <w:bookmarkStart w:id="84" w:name="_Toc482782541"/>
      <w:r>
        <w:rPr>
          <w:rFonts w:hint="eastAsia"/>
          <w:kern w:val="44"/>
          <w:sz w:val="24"/>
          <w:highlight w:val="none"/>
        </w:rPr>
        <w:t>履约保证金</w:t>
      </w:r>
      <w:bookmarkEnd w:id="82"/>
      <w:bookmarkEnd w:id="83"/>
      <w:bookmarkEnd w:id="84"/>
    </w:p>
    <w:p w14:paraId="227652CF">
      <w:pPr>
        <w:pStyle w:val="18"/>
        <w:numPr>
          <w:ilvl w:val="0"/>
          <w:numId w:val="20"/>
        </w:numPr>
        <w:autoSpaceDE/>
        <w:autoSpaceDN/>
        <w:adjustRightInd/>
        <w:ind w:left="0" w:firstLine="480" w:firstLineChars="200"/>
        <w:rPr>
          <w:rFonts w:ascii="Times New Roman"/>
          <w:sz w:val="24"/>
          <w:highlight w:val="none"/>
        </w:rPr>
      </w:pPr>
      <w:r>
        <w:rPr>
          <w:rFonts w:ascii="Times New Roman"/>
          <w:sz w:val="24"/>
          <w:highlight w:val="none"/>
        </w:rPr>
        <w:t>成交供应商收到成交结果公告后，签订合同前，须根据询价通知书的规定向采购人交纳规定数额的履约保证金。如果成交供应商在规定的合同签订时间内，没有按照询价通知书的规定交纳履约保证金，且又无正当理由的，将视为放弃成交，其交纳的询价保证金将不予退还。</w:t>
      </w:r>
    </w:p>
    <w:p w14:paraId="30539EED">
      <w:pPr>
        <w:widowControl w:val="0"/>
        <w:numPr>
          <w:ilvl w:val="0"/>
          <w:numId w:val="20"/>
        </w:numPr>
        <w:tabs>
          <w:tab w:val="left" w:pos="7665"/>
        </w:tabs>
        <w:spacing w:line="360" w:lineRule="auto"/>
        <w:ind w:left="0" w:firstLine="480" w:firstLineChars="200"/>
        <w:jc w:val="both"/>
        <w:rPr>
          <w:highlight w:val="none"/>
        </w:rPr>
      </w:pPr>
      <w:r>
        <w:rPr>
          <w:highlight w:val="none"/>
        </w:rPr>
        <w:t>履约保证金在成交供应商对合同规定义务履行完毕时全额退还（无息）；如果成交供应商未能履行合同规定的部分或全部义务，该保证金将视情况予以部分或全部没收。</w:t>
      </w:r>
    </w:p>
    <w:p w14:paraId="1304A7C4">
      <w:pPr>
        <w:pStyle w:val="3"/>
        <w:numPr>
          <w:ilvl w:val="1"/>
          <w:numId w:val="2"/>
        </w:numPr>
        <w:spacing w:before="0" w:after="0"/>
        <w:rPr>
          <w:rFonts w:ascii="Times New Roman" w:hAnsi="Times New Roman"/>
          <w:kern w:val="44"/>
          <w:sz w:val="24"/>
          <w:highlight w:val="none"/>
        </w:rPr>
      </w:pPr>
      <w:bookmarkStart w:id="85" w:name="_Toc482782542"/>
      <w:bookmarkStart w:id="86" w:name="_Toc482868079"/>
      <w:bookmarkStart w:id="87" w:name="_Toc287623650"/>
      <w:r>
        <w:rPr>
          <w:rFonts w:ascii="Times New Roman" w:hAnsi="Times New Roman"/>
          <w:kern w:val="44"/>
          <w:sz w:val="24"/>
          <w:highlight w:val="none"/>
        </w:rPr>
        <w:t>签订合同</w:t>
      </w:r>
      <w:bookmarkEnd w:id="85"/>
      <w:bookmarkEnd w:id="86"/>
      <w:bookmarkEnd w:id="87"/>
    </w:p>
    <w:p w14:paraId="34A4D07D">
      <w:pPr>
        <w:widowControl w:val="0"/>
        <w:numPr>
          <w:ilvl w:val="0"/>
          <w:numId w:val="21"/>
        </w:numPr>
        <w:spacing w:line="360" w:lineRule="auto"/>
        <w:ind w:left="0" w:firstLine="480" w:firstLineChars="200"/>
        <w:jc w:val="both"/>
        <w:rPr>
          <w:highlight w:val="none"/>
        </w:rPr>
      </w:pPr>
      <w:bookmarkStart w:id="88" w:name="_Toc217446066"/>
      <w:bookmarkStart w:id="89" w:name="_Toc217446067"/>
      <w:r>
        <w:rPr>
          <w:highlight w:val="none"/>
        </w:rPr>
        <w:t>成交供应商在收到《成交结果公告》后，应在规定的时间内与采购人签订采购合同。由于成交供应商的原因逾期未与采购人签订采购合同的，将视为放弃成交，取消其成交资格并将按相关规定进行处理。</w:t>
      </w:r>
    </w:p>
    <w:p w14:paraId="31DF0D6C">
      <w:pPr>
        <w:widowControl w:val="0"/>
        <w:numPr>
          <w:ilvl w:val="0"/>
          <w:numId w:val="21"/>
        </w:numPr>
        <w:spacing w:line="360" w:lineRule="auto"/>
        <w:ind w:left="0" w:firstLine="480" w:firstLineChars="200"/>
        <w:jc w:val="both"/>
        <w:rPr>
          <w:highlight w:val="none"/>
        </w:rPr>
      </w:pPr>
      <w:r>
        <w:rPr>
          <w:highlight w:val="none"/>
        </w:rPr>
        <w:t>采购人不得向成交供应商提出任何不合理的要求，作为签订合同的条件，不得与成交供应商私下订立背离合同实质性内容的任何协议，所签订的合同不得对询价通知书和成交供应商响应文件作实质性修改。</w:t>
      </w:r>
    </w:p>
    <w:p w14:paraId="5512C30C">
      <w:pPr>
        <w:widowControl w:val="0"/>
        <w:numPr>
          <w:ilvl w:val="0"/>
          <w:numId w:val="21"/>
        </w:numPr>
        <w:spacing w:line="360" w:lineRule="auto"/>
        <w:ind w:left="0" w:firstLine="480" w:firstLineChars="200"/>
        <w:jc w:val="both"/>
        <w:rPr>
          <w:highlight w:val="none"/>
        </w:rPr>
      </w:pPr>
      <w:r>
        <w:rPr>
          <w:highlight w:val="none"/>
        </w:rPr>
        <w:t>成交供应商因不可抗力原因不能履行采购合同或放弃成交的，采购人可以与排在成交供应商之后第一位的成交候选供应商签订采购合同，以此类推。</w:t>
      </w:r>
    </w:p>
    <w:p w14:paraId="4BD182E4">
      <w:pPr>
        <w:pStyle w:val="3"/>
        <w:numPr>
          <w:ilvl w:val="1"/>
          <w:numId w:val="2"/>
        </w:numPr>
        <w:spacing w:before="0" w:after="0"/>
        <w:rPr>
          <w:rFonts w:ascii="Times New Roman" w:hAnsi="Times New Roman"/>
          <w:kern w:val="44"/>
          <w:sz w:val="24"/>
          <w:highlight w:val="none"/>
        </w:rPr>
      </w:pPr>
      <w:bookmarkStart w:id="90" w:name="_Toc482868080"/>
      <w:bookmarkStart w:id="91" w:name="_Toc482782545"/>
      <w:r>
        <w:rPr>
          <w:rFonts w:ascii="Times New Roman" w:hAnsi="Times New Roman"/>
          <w:kern w:val="44"/>
          <w:sz w:val="24"/>
          <w:highlight w:val="none"/>
        </w:rPr>
        <w:t>合同分包</w:t>
      </w:r>
      <w:bookmarkEnd w:id="88"/>
      <w:bookmarkEnd w:id="90"/>
      <w:bookmarkEnd w:id="91"/>
    </w:p>
    <w:p w14:paraId="3F97555F">
      <w:pPr>
        <w:pStyle w:val="18"/>
        <w:numPr>
          <w:ilvl w:val="0"/>
          <w:numId w:val="22"/>
        </w:numPr>
        <w:autoSpaceDE/>
        <w:autoSpaceDN/>
        <w:adjustRightInd/>
        <w:ind w:left="0" w:firstLine="480" w:firstLineChars="200"/>
        <w:rPr>
          <w:rFonts w:ascii="Times New Roman"/>
          <w:sz w:val="24"/>
          <w:highlight w:val="none"/>
        </w:rPr>
      </w:pPr>
      <w:r>
        <w:rPr>
          <w:rFonts w:ascii="Times New Roman"/>
          <w:sz w:val="24"/>
          <w:highlight w:val="none"/>
        </w:rPr>
        <w:t>经采购人同意，成交供应商可以依法采购分包方式履行合同。分包要求应当在合同签订之前征得采购人同意，并且分包供应商履行的分包项目的品牌、规格型号及技术要求等，必须与成交的一致。</w:t>
      </w:r>
    </w:p>
    <w:p w14:paraId="2BB2F09C">
      <w:pPr>
        <w:tabs>
          <w:tab w:val="left" w:pos="851"/>
        </w:tabs>
        <w:spacing w:line="360" w:lineRule="auto"/>
        <w:ind w:firstLine="480" w:firstLineChars="200"/>
        <w:rPr>
          <w:highlight w:val="none"/>
        </w:rPr>
      </w:pPr>
      <w:r>
        <w:rPr>
          <w:highlight w:val="none"/>
        </w:rPr>
        <w:t>分包履行合同的部分应当为采购项目的非主体、非关键性工作，不属于成交供应商的主要合同义务。</w:t>
      </w:r>
    </w:p>
    <w:p w14:paraId="0AC55503">
      <w:pPr>
        <w:pStyle w:val="18"/>
        <w:numPr>
          <w:ilvl w:val="0"/>
          <w:numId w:val="22"/>
        </w:numPr>
        <w:autoSpaceDE/>
        <w:autoSpaceDN/>
        <w:adjustRightInd/>
        <w:ind w:left="0" w:firstLine="480" w:firstLineChars="200"/>
        <w:rPr>
          <w:rFonts w:ascii="Times New Roman"/>
          <w:sz w:val="24"/>
          <w:highlight w:val="none"/>
        </w:rPr>
      </w:pPr>
      <w:r>
        <w:rPr>
          <w:rFonts w:ascii="Times New Roman"/>
          <w:sz w:val="24"/>
          <w:highlight w:val="none"/>
        </w:rPr>
        <w:t>采购合同实行分包履行的，成交供应商就采购项目和分包项目向采购人负责，分包供应商就分包项目承担责任。</w:t>
      </w:r>
    </w:p>
    <w:p w14:paraId="4F5AFA61">
      <w:pPr>
        <w:pStyle w:val="3"/>
        <w:numPr>
          <w:ilvl w:val="1"/>
          <w:numId w:val="2"/>
        </w:numPr>
        <w:spacing w:before="0" w:after="0"/>
        <w:rPr>
          <w:rFonts w:ascii="Times New Roman" w:hAnsi="Times New Roman"/>
          <w:kern w:val="44"/>
          <w:sz w:val="24"/>
          <w:highlight w:val="none"/>
        </w:rPr>
      </w:pPr>
      <w:bookmarkStart w:id="92" w:name="_Toc482782546"/>
      <w:bookmarkStart w:id="93" w:name="_Toc482868081"/>
      <w:r>
        <w:rPr>
          <w:rFonts w:ascii="Times New Roman" w:hAnsi="Times New Roman"/>
          <w:kern w:val="44"/>
          <w:sz w:val="24"/>
          <w:highlight w:val="none"/>
        </w:rPr>
        <w:t>合同转包</w:t>
      </w:r>
      <w:bookmarkEnd w:id="92"/>
      <w:bookmarkEnd w:id="93"/>
    </w:p>
    <w:p w14:paraId="70442E1B">
      <w:pPr>
        <w:tabs>
          <w:tab w:val="left" w:pos="851"/>
        </w:tabs>
        <w:spacing w:line="360" w:lineRule="auto"/>
        <w:ind w:firstLine="480" w:firstLineChars="200"/>
        <w:rPr>
          <w:highlight w:val="none"/>
        </w:rPr>
      </w:pPr>
      <w:r>
        <w:rPr>
          <w:highlight w:val="none"/>
        </w:rPr>
        <w:t>本项目严禁成交供应商将任何采购合同义务转包。本项目所称转包，是指成交供应商将采购合同义务转让给第三人，并退出现有采购合同当事人双方的权利义务关系，受让人（第三人）成为采购合同的另一方当事人的行为。</w:t>
      </w:r>
    </w:p>
    <w:p w14:paraId="02A9BDF8">
      <w:pPr>
        <w:tabs>
          <w:tab w:val="left" w:pos="851"/>
        </w:tabs>
        <w:spacing w:line="360" w:lineRule="auto"/>
        <w:ind w:firstLine="480" w:firstLineChars="200"/>
        <w:rPr>
          <w:highlight w:val="none"/>
        </w:rPr>
      </w:pPr>
      <w:r>
        <w:rPr>
          <w:highlight w:val="none"/>
        </w:rPr>
        <w:t>成交供应商转包的，视同拒绝履行采购合同义务，将依法追究法律责任。</w:t>
      </w:r>
    </w:p>
    <w:p w14:paraId="44E985D2">
      <w:pPr>
        <w:pStyle w:val="3"/>
        <w:numPr>
          <w:ilvl w:val="1"/>
          <w:numId w:val="2"/>
        </w:numPr>
        <w:spacing w:before="0" w:after="0"/>
        <w:rPr>
          <w:rFonts w:ascii="Times New Roman" w:hAnsi="Times New Roman"/>
          <w:kern w:val="44"/>
          <w:sz w:val="24"/>
          <w:highlight w:val="none"/>
        </w:rPr>
      </w:pPr>
      <w:bookmarkStart w:id="94" w:name="_Toc482782547"/>
      <w:bookmarkStart w:id="95" w:name="_Toc482868082"/>
      <w:bookmarkStart w:id="96" w:name="_Toc217446069"/>
      <w:r>
        <w:rPr>
          <w:rFonts w:ascii="Times New Roman" w:hAnsi="Times New Roman"/>
          <w:kern w:val="44"/>
          <w:sz w:val="24"/>
          <w:highlight w:val="none"/>
        </w:rPr>
        <w:t>履行合同</w:t>
      </w:r>
      <w:bookmarkEnd w:id="94"/>
      <w:bookmarkEnd w:id="95"/>
      <w:bookmarkEnd w:id="96"/>
    </w:p>
    <w:p w14:paraId="4DBFA202">
      <w:pPr>
        <w:widowControl w:val="0"/>
        <w:numPr>
          <w:ilvl w:val="0"/>
          <w:numId w:val="23"/>
        </w:numPr>
        <w:tabs>
          <w:tab w:val="left" w:pos="851"/>
        </w:tabs>
        <w:spacing w:line="360" w:lineRule="auto"/>
        <w:ind w:left="0" w:firstLine="480" w:firstLineChars="200"/>
        <w:jc w:val="both"/>
        <w:rPr>
          <w:highlight w:val="none"/>
        </w:rPr>
      </w:pPr>
      <w:r>
        <w:rPr>
          <w:highlight w:val="none"/>
        </w:rPr>
        <w:t>成交供应商与采购人签订合同后，合同双方应严格执行合同条款，履行合同规定的义务，保证合同的顺利完成。</w:t>
      </w:r>
    </w:p>
    <w:p w14:paraId="4BB6F39A">
      <w:pPr>
        <w:widowControl w:val="0"/>
        <w:numPr>
          <w:ilvl w:val="0"/>
          <w:numId w:val="23"/>
        </w:numPr>
        <w:tabs>
          <w:tab w:val="left" w:pos="851"/>
        </w:tabs>
        <w:spacing w:line="360" w:lineRule="auto"/>
        <w:ind w:left="0" w:firstLine="480" w:firstLineChars="200"/>
        <w:jc w:val="both"/>
        <w:rPr>
          <w:highlight w:val="none"/>
        </w:rPr>
      </w:pPr>
      <w:r>
        <w:rPr>
          <w:highlight w:val="none"/>
        </w:rPr>
        <w:t>在合同履行过程中，如发生合同纠纷，合同双方应按照《</w:t>
      </w:r>
      <w:r>
        <w:rPr>
          <w:rFonts w:hint="eastAsia"/>
          <w:highlight w:val="none"/>
        </w:rPr>
        <w:t>中华人民共和国民法典</w:t>
      </w:r>
      <w:r>
        <w:rPr>
          <w:highlight w:val="none"/>
        </w:rPr>
        <w:t>》的有关规定进行处理。</w:t>
      </w:r>
    </w:p>
    <w:p w14:paraId="44AC42B9">
      <w:pPr>
        <w:pStyle w:val="3"/>
        <w:numPr>
          <w:ilvl w:val="1"/>
          <w:numId w:val="2"/>
        </w:numPr>
        <w:spacing w:before="0" w:after="0"/>
        <w:rPr>
          <w:rFonts w:ascii="Times New Roman" w:hAnsi="Times New Roman"/>
          <w:kern w:val="44"/>
          <w:sz w:val="24"/>
          <w:highlight w:val="none"/>
        </w:rPr>
      </w:pPr>
      <w:bookmarkStart w:id="97" w:name="_Toc482868083"/>
      <w:bookmarkStart w:id="98" w:name="_Toc482782548"/>
      <w:r>
        <w:rPr>
          <w:rFonts w:ascii="Times New Roman" w:hAnsi="Times New Roman"/>
          <w:kern w:val="44"/>
          <w:sz w:val="24"/>
          <w:highlight w:val="none"/>
        </w:rPr>
        <w:t>采购人增加合同标的权</w:t>
      </w:r>
      <w:bookmarkEnd w:id="89"/>
      <w:r>
        <w:rPr>
          <w:rFonts w:ascii="Times New Roman" w:hAnsi="Times New Roman"/>
          <w:kern w:val="44"/>
          <w:sz w:val="24"/>
          <w:highlight w:val="none"/>
        </w:rPr>
        <w:t>利</w:t>
      </w:r>
      <w:bookmarkEnd w:id="97"/>
      <w:bookmarkEnd w:id="98"/>
    </w:p>
    <w:p w14:paraId="1F887CA4">
      <w:pPr>
        <w:spacing w:line="560" w:lineRule="exact"/>
        <w:rPr>
          <w:highlight w:val="none"/>
        </w:rPr>
      </w:pPr>
      <w:r>
        <w:rPr>
          <w:highlight w:val="none"/>
        </w:rPr>
        <w:t xml:space="preserve">    采购合同履行过程中，采购人需要追加与合同标的相同的货物或者服务的，在不改变合同其他条款的前提下，可以与成交供应商协商签订补充合同，但所有补充合同的采购金额不得超过原合同采购金额的百分之十。</w:t>
      </w:r>
    </w:p>
    <w:p w14:paraId="5222535A">
      <w:pPr>
        <w:pStyle w:val="3"/>
        <w:numPr>
          <w:ilvl w:val="1"/>
          <w:numId w:val="2"/>
        </w:numPr>
        <w:spacing w:before="0" w:after="0"/>
        <w:rPr>
          <w:rFonts w:ascii="Times New Roman" w:hAnsi="Times New Roman"/>
          <w:kern w:val="44"/>
          <w:sz w:val="24"/>
          <w:highlight w:val="none"/>
        </w:rPr>
      </w:pPr>
      <w:bookmarkStart w:id="99" w:name="_Toc482868084"/>
      <w:bookmarkStart w:id="100" w:name="_Toc482782549"/>
      <w:r>
        <w:rPr>
          <w:rFonts w:ascii="Times New Roman" w:hAnsi="Times New Roman"/>
          <w:kern w:val="44"/>
          <w:sz w:val="24"/>
          <w:highlight w:val="none"/>
        </w:rPr>
        <w:t>验收</w:t>
      </w:r>
      <w:bookmarkEnd w:id="99"/>
      <w:bookmarkEnd w:id="100"/>
    </w:p>
    <w:p w14:paraId="09E4913E">
      <w:pPr>
        <w:widowControl w:val="0"/>
        <w:tabs>
          <w:tab w:val="left" w:pos="851"/>
        </w:tabs>
        <w:spacing w:line="360" w:lineRule="auto"/>
        <w:ind w:firstLine="480" w:firstLineChars="200"/>
        <w:jc w:val="both"/>
        <w:rPr>
          <w:highlight w:val="none"/>
        </w:rPr>
      </w:pPr>
      <w:r>
        <w:rPr>
          <w:highlight w:val="none"/>
        </w:rPr>
        <w:t>按照合同约定的要求进行验收。</w:t>
      </w:r>
    </w:p>
    <w:p w14:paraId="20A4C06E">
      <w:pPr>
        <w:pStyle w:val="3"/>
        <w:numPr>
          <w:ilvl w:val="1"/>
          <w:numId w:val="2"/>
        </w:numPr>
        <w:spacing w:before="0" w:after="0"/>
        <w:rPr>
          <w:rFonts w:ascii="Times New Roman" w:hAnsi="Times New Roman"/>
          <w:kern w:val="44"/>
          <w:sz w:val="24"/>
          <w:highlight w:val="none"/>
        </w:rPr>
      </w:pPr>
      <w:bookmarkStart w:id="101" w:name="_Toc482094335"/>
      <w:bookmarkStart w:id="102" w:name="_Toc351016483"/>
      <w:bookmarkStart w:id="103" w:name="_Toc482782550"/>
      <w:bookmarkStart w:id="104" w:name="_Toc21247"/>
      <w:bookmarkStart w:id="105" w:name="_Toc482868085"/>
      <w:r>
        <w:rPr>
          <w:rFonts w:ascii="Times New Roman" w:hAnsi="Times New Roman"/>
          <w:kern w:val="44"/>
          <w:sz w:val="24"/>
          <w:highlight w:val="none"/>
        </w:rPr>
        <w:t>资金支付</w:t>
      </w:r>
      <w:bookmarkEnd w:id="101"/>
      <w:bookmarkEnd w:id="102"/>
      <w:bookmarkEnd w:id="103"/>
      <w:bookmarkEnd w:id="104"/>
      <w:bookmarkEnd w:id="105"/>
    </w:p>
    <w:p w14:paraId="6B770BAF">
      <w:pPr>
        <w:pStyle w:val="5"/>
        <w:ind w:left="480" w:firstLine="0" w:firstLineChars="0"/>
        <w:rPr>
          <w:highlight w:val="none"/>
        </w:rPr>
      </w:pPr>
      <w:r>
        <w:rPr>
          <w:sz w:val="24"/>
          <w:highlight w:val="none"/>
        </w:rPr>
        <w:t>采购人将按照采购合同规定，及时向成交供应商支付采购资金。</w:t>
      </w:r>
    </w:p>
    <w:p w14:paraId="51081C9A">
      <w:pPr>
        <w:pStyle w:val="3"/>
        <w:numPr>
          <w:ilvl w:val="1"/>
          <w:numId w:val="2"/>
        </w:numPr>
        <w:spacing w:before="0" w:after="0"/>
        <w:rPr>
          <w:rFonts w:ascii="Times New Roman" w:hAnsi="Times New Roman"/>
          <w:kern w:val="44"/>
          <w:sz w:val="24"/>
          <w:highlight w:val="none"/>
        </w:rPr>
      </w:pPr>
      <w:bookmarkStart w:id="106" w:name="_Toc464132274"/>
      <w:bookmarkStart w:id="107" w:name="_Toc482868086"/>
      <w:bookmarkStart w:id="108" w:name="_Toc463956501"/>
      <w:r>
        <w:rPr>
          <w:rFonts w:ascii="Times New Roman" w:hAnsi="Times New Roman"/>
          <w:kern w:val="44"/>
          <w:sz w:val="24"/>
          <w:highlight w:val="none"/>
        </w:rPr>
        <w:t>询价工作纪律和注意事项</w:t>
      </w:r>
      <w:bookmarkEnd w:id="106"/>
      <w:bookmarkEnd w:id="107"/>
      <w:bookmarkEnd w:id="108"/>
    </w:p>
    <w:p w14:paraId="3F3E2CAB">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bookmarkStart w:id="109" w:name="_Toc467061473"/>
      <w:bookmarkStart w:id="110" w:name="_Toc439937953"/>
    </w:p>
    <w:p w14:paraId="4F44651A">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0DE76D24">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0252B7A1">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3A5B3BC8">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59114C83">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07B11ACE">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305E02D0">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219EC553">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6304B9DF">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475B8D1B">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1E4130A2">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45F378F0">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287370F8">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6FC1B581">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755D06C7">
      <w:pPr>
        <w:pStyle w:val="95"/>
        <w:keepNext/>
        <w:keepLines/>
        <w:widowControl w:val="0"/>
        <w:numPr>
          <w:ilvl w:val="1"/>
          <w:numId w:val="1"/>
        </w:numPr>
        <w:tabs>
          <w:tab w:val="left" w:pos="567"/>
        </w:tabs>
        <w:spacing w:line="360" w:lineRule="auto"/>
        <w:ind w:firstLineChars="0"/>
        <w:outlineLvl w:val="2"/>
        <w:rPr>
          <w:b/>
          <w:bCs/>
          <w:vanish/>
          <w:kern w:val="2"/>
          <w:sz w:val="28"/>
          <w:szCs w:val="28"/>
          <w:highlight w:val="none"/>
        </w:rPr>
      </w:pPr>
    </w:p>
    <w:p w14:paraId="0CD9F64F">
      <w:pPr>
        <w:pStyle w:val="95"/>
        <w:keepNext/>
        <w:keepLines/>
        <w:widowControl w:val="0"/>
        <w:numPr>
          <w:ilvl w:val="0"/>
          <w:numId w:val="24"/>
        </w:numPr>
        <w:tabs>
          <w:tab w:val="left" w:pos="567"/>
        </w:tabs>
        <w:spacing w:line="360" w:lineRule="auto"/>
        <w:ind w:firstLineChars="0"/>
        <w:outlineLvl w:val="2"/>
        <w:rPr>
          <w:rFonts w:hint="eastAsia" w:ascii="宋体" w:hAnsi="宋体"/>
          <w:b/>
          <w:bCs/>
          <w:vanish/>
          <w:kern w:val="2"/>
          <w:sz w:val="28"/>
          <w:szCs w:val="28"/>
          <w:highlight w:val="none"/>
        </w:rPr>
      </w:pPr>
    </w:p>
    <w:p w14:paraId="20CAEB79">
      <w:pPr>
        <w:pStyle w:val="95"/>
        <w:keepNext/>
        <w:keepLines/>
        <w:widowControl w:val="0"/>
        <w:numPr>
          <w:ilvl w:val="0"/>
          <w:numId w:val="24"/>
        </w:numPr>
        <w:tabs>
          <w:tab w:val="left" w:pos="567"/>
        </w:tabs>
        <w:spacing w:line="360" w:lineRule="auto"/>
        <w:ind w:firstLineChars="0"/>
        <w:outlineLvl w:val="2"/>
        <w:rPr>
          <w:rFonts w:hint="eastAsia" w:ascii="宋体" w:hAnsi="宋体"/>
          <w:b/>
          <w:bCs/>
          <w:vanish/>
          <w:kern w:val="2"/>
          <w:sz w:val="28"/>
          <w:szCs w:val="28"/>
          <w:highlight w:val="none"/>
        </w:rPr>
      </w:pPr>
    </w:p>
    <w:p w14:paraId="23B85255">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713B4464">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9BBB568">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12AFAAD">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68DF728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5F3A4B70">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5A6CE02D">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1DE10C0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5D97D8D6">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25667797">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67069A45">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3592EA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F603BA7">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79DD2DD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353559F7">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5AC93B1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74ED8DF7">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586C330B">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49EEFFA4">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70D21DD4">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47CF3365">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72F37A63">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1AB19DC">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1C0BC3FF">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A6AD486">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3F67DCB7">
      <w:pPr>
        <w:pStyle w:val="95"/>
        <w:keepNext/>
        <w:keepLines/>
        <w:widowControl w:val="0"/>
        <w:numPr>
          <w:ilvl w:val="1"/>
          <w:numId w:val="24"/>
        </w:numPr>
        <w:tabs>
          <w:tab w:val="left" w:pos="567"/>
        </w:tabs>
        <w:spacing w:line="360" w:lineRule="auto"/>
        <w:ind w:firstLineChars="0"/>
        <w:outlineLvl w:val="2"/>
        <w:rPr>
          <w:rFonts w:hint="eastAsia" w:ascii="宋体" w:hAnsi="宋体"/>
          <w:b/>
          <w:bCs/>
          <w:vanish/>
          <w:kern w:val="2"/>
          <w:sz w:val="28"/>
          <w:szCs w:val="28"/>
          <w:highlight w:val="none"/>
        </w:rPr>
      </w:pPr>
    </w:p>
    <w:p w14:paraId="0E8B2FA0">
      <w:pPr>
        <w:pStyle w:val="4"/>
        <w:keepNext w:val="0"/>
        <w:keepLines w:val="0"/>
        <w:numPr>
          <w:ilvl w:val="2"/>
          <w:numId w:val="24"/>
        </w:numPr>
        <w:tabs>
          <w:tab w:val="left" w:pos="709"/>
        </w:tabs>
        <w:ind w:left="431"/>
        <w:rPr>
          <w:rFonts w:ascii="Times New Roman" w:hAnsi="Times New Roman"/>
          <w:sz w:val="24"/>
          <w:szCs w:val="24"/>
          <w:highlight w:val="none"/>
        </w:rPr>
      </w:pPr>
      <w:r>
        <w:rPr>
          <w:rFonts w:ascii="Times New Roman" w:hAnsi="Times New Roman"/>
          <w:sz w:val="24"/>
          <w:szCs w:val="24"/>
          <w:highlight w:val="none"/>
        </w:rPr>
        <w:t>询价采购活动中，采购人应当履行下列工作职责</w:t>
      </w:r>
      <w:bookmarkEnd w:id="109"/>
      <w:bookmarkEnd w:id="110"/>
    </w:p>
    <w:p w14:paraId="0CAECA1F">
      <w:pPr>
        <w:spacing w:line="360" w:lineRule="auto"/>
        <w:ind w:firstLine="480" w:firstLineChars="200"/>
        <w:rPr>
          <w:highlight w:val="none"/>
        </w:rPr>
      </w:pPr>
      <w:r>
        <w:rPr>
          <w:highlight w:val="none"/>
        </w:rPr>
        <w:t>（一）提出科学合理的采购需求；</w:t>
      </w:r>
    </w:p>
    <w:p w14:paraId="288CB532">
      <w:pPr>
        <w:spacing w:line="360" w:lineRule="auto"/>
        <w:ind w:firstLine="480" w:firstLineChars="200"/>
        <w:rPr>
          <w:highlight w:val="none"/>
        </w:rPr>
      </w:pPr>
      <w:r>
        <w:rPr>
          <w:highlight w:val="none"/>
        </w:rPr>
        <w:t>（二）委托采购人代表；</w:t>
      </w:r>
    </w:p>
    <w:p w14:paraId="390FFFE7">
      <w:pPr>
        <w:spacing w:line="360" w:lineRule="auto"/>
        <w:ind w:firstLine="480" w:firstLineChars="200"/>
        <w:rPr>
          <w:highlight w:val="none"/>
        </w:rPr>
      </w:pPr>
      <w:r>
        <w:rPr>
          <w:highlight w:val="none"/>
        </w:rPr>
        <w:t>（三）配合采购执行机构制定没有倾向性、歧视性的询价通知书；</w:t>
      </w:r>
    </w:p>
    <w:p w14:paraId="35D9185C">
      <w:pPr>
        <w:spacing w:line="360" w:lineRule="auto"/>
        <w:ind w:firstLine="480" w:firstLineChars="200"/>
        <w:rPr>
          <w:highlight w:val="none"/>
        </w:rPr>
      </w:pPr>
      <w:r>
        <w:rPr>
          <w:highlight w:val="none"/>
        </w:rPr>
        <w:t>（四）依法确定成交供应商；</w:t>
      </w:r>
    </w:p>
    <w:p w14:paraId="64885A49">
      <w:pPr>
        <w:spacing w:line="360" w:lineRule="auto"/>
        <w:ind w:firstLine="480" w:firstLineChars="200"/>
        <w:rPr>
          <w:highlight w:val="none"/>
        </w:rPr>
      </w:pPr>
      <w:r>
        <w:rPr>
          <w:highlight w:val="none"/>
        </w:rPr>
        <w:t>（五）依法签订采购合同；</w:t>
      </w:r>
    </w:p>
    <w:p w14:paraId="5DFC8CB1">
      <w:pPr>
        <w:spacing w:line="360" w:lineRule="auto"/>
        <w:ind w:firstLine="480" w:firstLineChars="200"/>
        <w:rPr>
          <w:highlight w:val="none"/>
        </w:rPr>
      </w:pPr>
      <w:r>
        <w:rPr>
          <w:highlight w:val="none"/>
        </w:rPr>
        <w:t>（六）配合或依法处理供应商质疑；</w:t>
      </w:r>
    </w:p>
    <w:p w14:paraId="3CAE4AE7">
      <w:pPr>
        <w:spacing w:line="360" w:lineRule="auto"/>
        <w:ind w:firstLine="480" w:firstLineChars="200"/>
        <w:rPr>
          <w:highlight w:val="none"/>
        </w:rPr>
      </w:pPr>
      <w:r>
        <w:rPr>
          <w:highlight w:val="none"/>
        </w:rPr>
        <w:t>（七）依法开展供应商履约验收；</w:t>
      </w:r>
    </w:p>
    <w:p w14:paraId="057C4947">
      <w:pPr>
        <w:spacing w:line="360" w:lineRule="auto"/>
        <w:ind w:firstLine="480" w:firstLineChars="200"/>
        <w:rPr>
          <w:highlight w:val="none"/>
        </w:rPr>
      </w:pPr>
      <w:r>
        <w:rPr>
          <w:highlight w:val="none"/>
        </w:rPr>
        <w:t>（八）积极支付采购资金；</w:t>
      </w:r>
    </w:p>
    <w:p w14:paraId="0C13D59B">
      <w:pPr>
        <w:spacing w:line="360" w:lineRule="auto"/>
        <w:ind w:firstLine="480" w:firstLineChars="200"/>
        <w:rPr>
          <w:highlight w:val="none"/>
        </w:rPr>
      </w:pPr>
      <w:r>
        <w:rPr>
          <w:highlight w:val="none"/>
        </w:rPr>
        <w:t>（九）其他需要履行的工作职责。</w:t>
      </w:r>
    </w:p>
    <w:p w14:paraId="6FF6403F">
      <w:pPr>
        <w:pStyle w:val="4"/>
        <w:keepNext w:val="0"/>
        <w:keepLines w:val="0"/>
        <w:numPr>
          <w:ilvl w:val="2"/>
          <w:numId w:val="24"/>
        </w:numPr>
        <w:tabs>
          <w:tab w:val="left" w:pos="709"/>
        </w:tabs>
        <w:ind w:left="431"/>
        <w:rPr>
          <w:rFonts w:ascii="Times New Roman" w:hAnsi="Times New Roman"/>
          <w:sz w:val="24"/>
          <w:szCs w:val="24"/>
          <w:highlight w:val="none"/>
        </w:rPr>
      </w:pPr>
      <w:bookmarkStart w:id="111" w:name="_Toc467061474"/>
      <w:bookmarkStart w:id="112" w:name="_Toc439937954"/>
      <w:r>
        <w:rPr>
          <w:rFonts w:ascii="Times New Roman" w:hAnsi="Times New Roman"/>
          <w:sz w:val="24"/>
          <w:szCs w:val="24"/>
          <w:highlight w:val="none"/>
        </w:rPr>
        <w:t>询价采购活动中，采购执行机构应当履行下列工作职责</w:t>
      </w:r>
      <w:bookmarkEnd w:id="111"/>
      <w:bookmarkEnd w:id="112"/>
    </w:p>
    <w:p w14:paraId="550B9FC8">
      <w:pPr>
        <w:spacing w:line="360" w:lineRule="auto"/>
        <w:ind w:firstLine="480" w:firstLineChars="200"/>
        <w:rPr>
          <w:highlight w:val="none"/>
        </w:rPr>
      </w:pPr>
      <w:r>
        <w:rPr>
          <w:highlight w:val="none"/>
        </w:rPr>
        <w:t>（一）依法组建询价小组；</w:t>
      </w:r>
    </w:p>
    <w:p w14:paraId="39FD8EE7">
      <w:pPr>
        <w:spacing w:line="360" w:lineRule="auto"/>
        <w:ind w:firstLine="480" w:firstLineChars="200"/>
        <w:rPr>
          <w:highlight w:val="none"/>
        </w:rPr>
      </w:pPr>
      <w:r>
        <w:rPr>
          <w:highlight w:val="none"/>
        </w:rPr>
        <w:t>（二）制定没有倾向性、歧视性的询价通知书；</w:t>
      </w:r>
    </w:p>
    <w:p w14:paraId="4F600630">
      <w:pPr>
        <w:spacing w:line="360" w:lineRule="auto"/>
        <w:ind w:firstLine="480" w:firstLineChars="200"/>
        <w:rPr>
          <w:highlight w:val="none"/>
        </w:rPr>
      </w:pPr>
      <w:r>
        <w:rPr>
          <w:highlight w:val="none"/>
        </w:rPr>
        <w:t>（三）依法发布采购信息公告；</w:t>
      </w:r>
    </w:p>
    <w:p w14:paraId="31DA4A36">
      <w:pPr>
        <w:spacing w:line="360" w:lineRule="auto"/>
        <w:ind w:firstLine="480" w:firstLineChars="200"/>
        <w:rPr>
          <w:highlight w:val="none"/>
        </w:rPr>
      </w:pPr>
      <w:r>
        <w:rPr>
          <w:highlight w:val="none"/>
        </w:rPr>
        <w:t>（四）支付询价小组成员报酬；</w:t>
      </w:r>
    </w:p>
    <w:p w14:paraId="1E5DCD3D">
      <w:pPr>
        <w:spacing w:line="360" w:lineRule="auto"/>
        <w:ind w:firstLine="480" w:firstLineChars="200"/>
        <w:rPr>
          <w:highlight w:val="none"/>
        </w:rPr>
      </w:pPr>
      <w:r>
        <w:rPr>
          <w:highlight w:val="none"/>
        </w:rPr>
        <w:t>（五）严格执行采购程序；</w:t>
      </w:r>
    </w:p>
    <w:p w14:paraId="0F976BEA">
      <w:pPr>
        <w:spacing w:line="360" w:lineRule="auto"/>
        <w:ind w:firstLine="480" w:firstLineChars="200"/>
        <w:rPr>
          <w:highlight w:val="none"/>
        </w:rPr>
      </w:pPr>
      <w:r>
        <w:rPr>
          <w:highlight w:val="none"/>
        </w:rPr>
        <w:t>（六）组织采购活动；</w:t>
      </w:r>
    </w:p>
    <w:p w14:paraId="3F139FD0">
      <w:pPr>
        <w:spacing w:line="360" w:lineRule="auto"/>
        <w:ind w:firstLine="480" w:firstLineChars="200"/>
        <w:rPr>
          <w:highlight w:val="none"/>
        </w:rPr>
      </w:pPr>
      <w:r>
        <w:rPr>
          <w:highlight w:val="none"/>
        </w:rPr>
        <w:t>（七）依法处理供应商质疑；</w:t>
      </w:r>
    </w:p>
    <w:p w14:paraId="6EE6C40E">
      <w:pPr>
        <w:spacing w:line="360" w:lineRule="auto"/>
        <w:ind w:firstLine="480" w:firstLineChars="200"/>
        <w:rPr>
          <w:highlight w:val="none"/>
        </w:rPr>
      </w:pPr>
      <w:r>
        <w:rPr>
          <w:highlight w:val="none"/>
        </w:rPr>
        <w:t>（八）其他需要履行的工作职责。</w:t>
      </w:r>
    </w:p>
    <w:p w14:paraId="25FC3098">
      <w:pPr>
        <w:pStyle w:val="4"/>
        <w:keepNext w:val="0"/>
        <w:keepLines w:val="0"/>
        <w:numPr>
          <w:ilvl w:val="2"/>
          <w:numId w:val="24"/>
        </w:numPr>
        <w:tabs>
          <w:tab w:val="left" w:pos="709"/>
        </w:tabs>
        <w:ind w:left="431"/>
        <w:rPr>
          <w:rFonts w:ascii="Times New Roman" w:hAnsi="Times New Roman"/>
          <w:sz w:val="24"/>
          <w:szCs w:val="24"/>
          <w:highlight w:val="none"/>
        </w:rPr>
      </w:pPr>
      <w:bookmarkStart w:id="113" w:name="_Toc439937955"/>
      <w:bookmarkStart w:id="114" w:name="_Toc467061475"/>
      <w:r>
        <w:rPr>
          <w:rFonts w:ascii="Times New Roman" w:hAnsi="Times New Roman"/>
          <w:sz w:val="24"/>
          <w:szCs w:val="24"/>
          <w:highlight w:val="none"/>
        </w:rPr>
        <w:t>询价采购活动中，</w:t>
      </w:r>
      <w:bookmarkEnd w:id="113"/>
      <w:r>
        <w:rPr>
          <w:rFonts w:ascii="Times New Roman" w:hAnsi="Times New Roman"/>
          <w:sz w:val="24"/>
          <w:szCs w:val="24"/>
          <w:highlight w:val="none"/>
        </w:rPr>
        <w:t>询价小组在采购活动过程中应当履行下列职责：</w:t>
      </w:r>
      <w:bookmarkEnd w:id="114"/>
    </w:p>
    <w:p w14:paraId="56E0F316">
      <w:pPr>
        <w:spacing w:line="360" w:lineRule="auto"/>
        <w:ind w:firstLine="480" w:firstLineChars="200"/>
        <w:rPr>
          <w:highlight w:val="none"/>
        </w:rPr>
      </w:pPr>
      <w:r>
        <w:rPr>
          <w:highlight w:val="none"/>
        </w:rPr>
        <w:t xml:space="preserve">（一）确认或者制定询价通知书、询价通知书； </w:t>
      </w:r>
    </w:p>
    <w:p w14:paraId="0EDA71DB">
      <w:pPr>
        <w:spacing w:line="360" w:lineRule="auto"/>
        <w:ind w:firstLine="480" w:firstLineChars="200"/>
        <w:rPr>
          <w:highlight w:val="none"/>
        </w:rPr>
      </w:pPr>
      <w:r>
        <w:rPr>
          <w:highlight w:val="none"/>
        </w:rPr>
        <w:t>（二）从符合相应资格条件的供应商名单中确定不少于3家的供应商参加询价；</w:t>
      </w:r>
    </w:p>
    <w:p w14:paraId="6D4E9062">
      <w:pPr>
        <w:spacing w:line="360" w:lineRule="auto"/>
        <w:ind w:firstLine="480" w:firstLineChars="200"/>
        <w:rPr>
          <w:highlight w:val="none"/>
        </w:rPr>
      </w:pPr>
      <w:r>
        <w:rPr>
          <w:highlight w:val="none"/>
        </w:rPr>
        <w:t>（三）审查供应商的响应文件并作出评价；</w:t>
      </w:r>
    </w:p>
    <w:p w14:paraId="7A05F7C9">
      <w:pPr>
        <w:spacing w:line="360" w:lineRule="auto"/>
        <w:ind w:firstLine="480" w:firstLineChars="200"/>
        <w:rPr>
          <w:highlight w:val="none"/>
        </w:rPr>
      </w:pPr>
      <w:r>
        <w:rPr>
          <w:highlight w:val="none"/>
        </w:rPr>
        <w:t>（四）要求供应商解释或者澄清其响应文件；</w:t>
      </w:r>
    </w:p>
    <w:p w14:paraId="51FFC158">
      <w:pPr>
        <w:spacing w:line="360" w:lineRule="auto"/>
        <w:ind w:firstLine="480" w:firstLineChars="200"/>
        <w:rPr>
          <w:highlight w:val="none"/>
        </w:rPr>
      </w:pPr>
      <w:r>
        <w:rPr>
          <w:highlight w:val="none"/>
        </w:rPr>
        <w:t xml:space="preserve">（五）编写询价报告； </w:t>
      </w:r>
    </w:p>
    <w:p w14:paraId="5BA93963">
      <w:pPr>
        <w:spacing w:line="360" w:lineRule="auto"/>
        <w:ind w:firstLine="480" w:firstLineChars="200"/>
        <w:rPr>
          <w:highlight w:val="none"/>
        </w:rPr>
      </w:pPr>
      <w:r>
        <w:rPr>
          <w:highlight w:val="none"/>
        </w:rPr>
        <w:t>（六）告知采购人在评审过程中发现的供应商的违法违规行为。</w:t>
      </w:r>
    </w:p>
    <w:p w14:paraId="060B84CD">
      <w:pPr>
        <w:pStyle w:val="4"/>
        <w:keepNext w:val="0"/>
        <w:keepLines w:val="0"/>
        <w:numPr>
          <w:ilvl w:val="2"/>
          <w:numId w:val="24"/>
        </w:numPr>
        <w:tabs>
          <w:tab w:val="left" w:pos="709"/>
        </w:tabs>
        <w:ind w:left="431"/>
        <w:rPr>
          <w:rFonts w:ascii="Times New Roman" w:hAnsi="Times New Roman"/>
          <w:sz w:val="24"/>
          <w:szCs w:val="24"/>
          <w:highlight w:val="none"/>
        </w:rPr>
      </w:pPr>
      <w:bookmarkStart w:id="115" w:name="_Toc467061476"/>
      <w:r>
        <w:rPr>
          <w:rFonts w:ascii="Times New Roman" w:hAnsi="Times New Roman"/>
          <w:sz w:val="24"/>
          <w:szCs w:val="24"/>
          <w:highlight w:val="none"/>
        </w:rPr>
        <w:t>询价采购活动中，询价小组成员应当履行下列义务：</w:t>
      </w:r>
      <w:bookmarkEnd w:id="115"/>
    </w:p>
    <w:p w14:paraId="02F26D4A">
      <w:pPr>
        <w:spacing w:line="360" w:lineRule="auto"/>
        <w:ind w:firstLine="480" w:firstLineChars="200"/>
        <w:rPr>
          <w:highlight w:val="none"/>
        </w:rPr>
      </w:pPr>
      <w:r>
        <w:rPr>
          <w:highlight w:val="none"/>
        </w:rPr>
        <w:t>（一）遵纪守法，客观、公正、廉洁地履行职责；</w:t>
      </w:r>
    </w:p>
    <w:p w14:paraId="295767EE">
      <w:pPr>
        <w:spacing w:line="360" w:lineRule="auto"/>
        <w:ind w:firstLine="480" w:firstLineChars="200"/>
        <w:rPr>
          <w:highlight w:val="none"/>
        </w:rPr>
      </w:pPr>
      <w:r>
        <w:rPr>
          <w:highlight w:val="none"/>
        </w:rPr>
        <w:t>（二）根据采购文件的规定独立进行评审，对个人的评审意见承担法律责任；</w:t>
      </w:r>
    </w:p>
    <w:p w14:paraId="193AEA36">
      <w:pPr>
        <w:spacing w:line="360" w:lineRule="auto"/>
        <w:ind w:firstLine="480" w:firstLineChars="200"/>
        <w:rPr>
          <w:highlight w:val="none"/>
        </w:rPr>
      </w:pPr>
      <w:r>
        <w:rPr>
          <w:highlight w:val="none"/>
        </w:rPr>
        <w:t>（三）参与询价报告的起草；</w:t>
      </w:r>
    </w:p>
    <w:p w14:paraId="0437CE72">
      <w:pPr>
        <w:spacing w:line="360" w:lineRule="auto"/>
        <w:ind w:firstLine="480" w:firstLineChars="200"/>
        <w:rPr>
          <w:highlight w:val="none"/>
        </w:rPr>
      </w:pPr>
      <w:r>
        <w:rPr>
          <w:highlight w:val="none"/>
        </w:rPr>
        <w:t>（四）配合采购人答复供应商提出的质疑；</w:t>
      </w:r>
    </w:p>
    <w:p w14:paraId="6BF7A10F">
      <w:pPr>
        <w:spacing w:line="360" w:lineRule="auto"/>
        <w:ind w:firstLine="480" w:firstLineChars="200"/>
        <w:rPr>
          <w:highlight w:val="none"/>
        </w:rPr>
      </w:pPr>
      <w:r>
        <w:rPr>
          <w:highlight w:val="none"/>
        </w:rPr>
        <w:t>（五）配合监管部门的投诉处理和监督检查工作。</w:t>
      </w:r>
    </w:p>
    <w:p w14:paraId="15EABEC1">
      <w:pPr>
        <w:pStyle w:val="4"/>
        <w:keepNext w:val="0"/>
        <w:keepLines w:val="0"/>
        <w:numPr>
          <w:ilvl w:val="2"/>
          <w:numId w:val="24"/>
        </w:numPr>
        <w:tabs>
          <w:tab w:val="left" w:pos="709"/>
        </w:tabs>
        <w:ind w:left="431"/>
        <w:rPr>
          <w:rFonts w:ascii="Times New Roman" w:hAnsi="Times New Roman"/>
          <w:sz w:val="24"/>
          <w:szCs w:val="24"/>
          <w:highlight w:val="none"/>
        </w:rPr>
      </w:pPr>
      <w:bookmarkStart w:id="116" w:name="_Toc467061477"/>
      <w:bookmarkStart w:id="117" w:name="_Toc439937956"/>
      <w:r>
        <w:rPr>
          <w:rFonts w:ascii="Times New Roman" w:hAnsi="Times New Roman"/>
          <w:sz w:val="24"/>
          <w:szCs w:val="24"/>
          <w:highlight w:val="none"/>
        </w:rPr>
        <w:t>询价采购活动中，供应商应当履行下列职责</w:t>
      </w:r>
      <w:bookmarkEnd w:id="116"/>
      <w:bookmarkEnd w:id="117"/>
    </w:p>
    <w:p w14:paraId="69A4A0CB">
      <w:pPr>
        <w:spacing w:line="360" w:lineRule="auto"/>
        <w:ind w:firstLine="480" w:firstLineChars="200"/>
        <w:rPr>
          <w:highlight w:val="none"/>
        </w:rPr>
      </w:pPr>
      <w:r>
        <w:rPr>
          <w:highlight w:val="none"/>
        </w:rPr>
        <w:t>（一）依法、诚信参加采购活动；</w:t>
      </w:r>
    </w:p>
    <w:p w14:paraId="6BB96BCD">
      <w:pPr>
        <w:spacing w:line="360" w:lineRule="auto"/>
        <w:ind w:firstLine="480" w:firstLineChars="200"/>
        <w:rPr>
          <w:highlight w:val="none"/>
        </w:rPr>
      </w:pPr>
      <w:r>
        <w:rPr>
          <w:highlight w:val="none"/>
        </w:rPr>
        <w:t>（二）依法签订采购合同；</w:t>
      </w:r>
    </w:p>
    <w:p w14:paraId="4369926E">
      <w:pPr>
        <w:spacing w:line="360" w:lineRule="auto"/>
        <w:ind w:firstLine="480" w:firstLineChars="200"/>
        <w:rPr>
          <w:highlight w:val="none"/>
        </w:rPr>
      </w:pPr>
      <w:r>
        <w:rPr>
          <w:highlight w:val="none"/>
        </w:rPr>
        <w:t>（三）严格依法履行采购合同约定；</w:t>
      </w:r>
    </w:p>
    <w:p w14:paraId="442362A6">
      <w:pPr>
        <w:spacing w:line="360" w:lineRule="auto"/>
        <w:ind w:firstLine="480" w:firstLineChars="200"/>
        <w:rPr>
          <w:highlight w:val="none"/>
        </w:rPr>
      </w:pPr>
      <w:r>
        <w:rPr>
          <w:highlight w:val="none"/>
        </w:rPr>
        <w:t>（四）其他需要履行的职责。</w:t>
      </w:r>
    </w:p>
    <w:p w14:paraId="1C8C483C">
      <w:pPr>
        <w:pStyle w:val="2"/>
        <w:adjustRightInd w:val="0"/>
        <w:snapToGrid w:val="0"/>
        <w:spacing w:before="163" w:beforeLines="50" w:after="0"/>
        <w:ind w:left="0" w:firstLine="0"/>
        <w:rPr>
          <w:rFonts w:ascii="Times New Roman" w:hAnsi="Times New Roman" w:eastAsia="宋体"/>
          <w:color w:val="auto"/>
          <w:highlight w:val="none"/>
        </w:rPr>
      </w:pPr>
      <w:r>
        <w:rPr>
          <w:rFonts w:ascii="Times New Roman" w:hAnsi="Times New Roman" w:eastAsia="宋体"/>
          <w:color w:val="auto"/>
          <w:sz w:val="24"/>
          <w:szCs w:val="24"/>
          <w:highlight w:val="none"/>
        </w:rPr>
        <w:br w:type="page"/>
      </w:r>
      <w:bookmarkStart w:id="118" w:name="_Toc482868087"/>
      <w:bookmarkStart w:id="119" w:name="_Toc166746738"/>
      <w:r>
        <w:rPr>
          <w:rFonts w:ascii="Times New Roman" w:hAnsi="Times New Roman" w:eastAsia="宋体"/>
          <w:color w:val="auto"/>
          <w:highlight w:val="none"/>
        </w:rPr>
        <w:t>第3章 项目技术和商务要求</w:t>
      </w:r>
      <w:bookmarkEnd w:id="118"/>
      <w:bookmarkEnd w:id="119"/>
    </w:p>
    <w:p w14:paraId="05B6A54F">
      <w:pPr>
        <w:rPr>
          <w:rFonts w:ascii="仿宋" w:hAnsi="仿宋" w:eastAsia="仿宋" w:cs="仿宋"/>
          <w:sz w:val="28"/>
          <w:szCs w:val="28"/>
          <w:highlight w:val="none"/>
          <w:lang w:bidi="ar"/>
        </w:rPr>
      </w:pPr>
      <w:bookmarkStart w:id="120" w:name="_Toc238581781"/>
      <w:r>
        <w:rPr>
          <w:rStyle w:val="34"/>
          <w:rFonts w:hint="eastAsia" w:ascii="仿宋" w:hAnsi="仿宋" w:eastAsia="仿宋" w:cs="仿宋"/>
          <w:bCs/>
          <w:sz w:val="28"/>
          <w:szCs w:val="28"/>
          <w:highlight w:val="none"/>
          <w:lang w:bidi="ar"/>
        </w:rPr>
        <w:t>一、项目概述：</w:t>
      </w:r>
    </w:p>
    <w:p w14:paraId="508DDDB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33333"/>
          <w:sz w:val="24"/>
          <w:szCs w:val="24"/>
          <w:highlight w:val="none"/>
          <w:lang w:eastAsia="zh-CN"/>
        </w:rPr>
      </w:pPr>
      <w:r>
        <w:rPr>
          <w:rFonts w:ascii="宋体" w:hAnsi="宋体" w:cs="宋体"/>
          <w:color w:val="333333"/>
          <w:sz w:val="24"/>
          <w:szCs w:val="24"/>
          <w:highlight w:val="none"/>
        </w:rPr>
        <w:t>（一）招标项目内容及数量：202</w:t>
      </w:r>
      <w:r>
        <w:rPr>
          <w:rFonts w:hint="eastAsia" w:ascii="宋体" w:hAnsi="宋体" w:cs="宋体"/>
          <w:color w:val="333333"/>
          <w:sz w:val="24"/>
          <w:szCs w:val="24"/>
          <w:highlight w:val="none"/>
          <w:lang w:val="en-US" w:eastAsia="zh-CN"/>
        </w:rPr>
        <w:t>6</w:t>
      </w:r>
      <w:r>
        <w:rPr>
          <w:rFonts w:ascii="宋体" w:hAnsi="宋体" w:cs="宋体"/>
          <w:color w:val="333333"/>
          <w:sz w:val="24"/>
          <w:szCs w:val="24"/>
          <w:highlight w:val="none"/>
        </w:rPr>
        <w:t>-202</w:t>
      </w:r>
      <w:r>
        <w:rPr>
          <w:rFonts w:hint="eastAsia" w:ascii="宋体" w:hAnsi="宋体" w:cs="宋体"/>
          <w:color w:val="333333"/>
          <w:sz w:val="24"/>
          <w:szCs w:val="24"/>
          <w:highlight w:val="none"/>
          <w:lang w:val="en-US" w:eastAsia="zh-CN"/>
        </w:rPr>
        <w:t>8</w:t>
      </w:r>
      <w:r>
        <w:rPr>
          <w:rFonts w:ascii="宋体" w:hAnsi="宋体" w:cs="宋体"/>
          <w:color w:val="333333"/>
          <w:sz w:val="24"/>
          <w:szCs w:val="24"/>
          <w:highlight w:val="none"/>
        </w:rPr>
        <w:t>学年度（202</w:t>
      </w:r>
      <w:r>
        <w:rPr>
          <w:rFonts w:hint="eastAsia" w:ascii="宋体" w:hAnsi="宋体" w:cs="宋体"/>
          <w:color w:val="333333"/>
          <w:sz w:val="24"/>
          <w:szCs w:val="24"/>
          <w:highlight w:val="none"/>
          <w:lang w:val="en-US" w:eastAsia="zh-CN"/>
        </w:rPr>
        <w:t>6</w:t>
      </w:r>
      <w:r>
        <w:rPr>
          <w:rFonts w:ascii="宋体" w:hAnsi="宋体" w:cs="宋体"/>
          <w:color w:val="333333"/>
          <w:sz w:val="24"/>
          <w:szCs w:val="24"/>
          <w:highlight w:val="none"/>
        </w:rPr>
        <w:t>年9月至202</w:t>
      </w:r>
      <w:r>
        <w:rPr>
          <w:rFonts w:hint="eastAsia" w:ascii="宋体" w:hAnsi="宋体" w:cs="宋体"/>
          <w:color w:val="333333"/>
          <w:sz w:val="24"/>
          <w:szCs w:val="24"/>
          <w:highlight w:val="none"/>
          <w:lang w:val="en-US" w:eastAsia="zh-CN"/>
        </w:rPr>
        <w:t>8</w:t>
      </w:r>
      <w:r>
        <w:rPr>
          <w:rFonts w:ascii="宋体" w:hAnsi="宋体" w:cs="宋体"/>
          <w:color w:val="333333"/>
          <w:sz w:val="24"/>
          <w:szCs w:val="24"/>
          <w:highlight w:val="none"/>
        </w:rPr>
        <w:t>年8月）学生实习责任保险</w:t>
      </w:r>
      <w:r>
        <w:rPr>
          <w:rFonts w:hint="eastAsia" w:ascii="宋体" w:hAnsi="宋体" w:cs="宋体"/>
          <w:color w:val="333333"/>
          <w:sz w:val="24"/>
          <w:szCs w:val="24"/>
          <w:highlight w:val="none"/>
          <w:lang w:eastAsia="zh-CN"/>
        </w:rPr>
        <w:t>。</w:t>
      </w:r>
    </w:p>
    <w:p w14:paraId="147B1BA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333333"/>
          <w:sz w:val="24"/>
          <w:szCs w:val="24"/>
          <w:highlight w:val="none"/>
        </w:rPr>
      </w:pPr>
      <w:r>
        <w:rPr>
          <w:rFonts w:ascii="宋体" w:hAnsi="宋体" w:cs="宋体"/>
          <w:color w:val="333333"/>
          <w:sz w:val="24"/>
          <w:szCs w:val="24"/>
          <w:highlight w:val="none"/>
        </w:rPr>
        <w:t>（二）用途：为进一步加强学院的安全防范和风险管理工作，推进学院安全风险防控体系建设，保障学生合法权益，减少校方的经济赔偿支出，降低学校办学成本，解决意外伤害事故引发的矛盾，提高风险意识，现对四川商务职业学院202</w:t>
      </w:r>
      <w:r>
        <w:rPr>
          <w:rFonts w:hint="eastAsia" w:ascii="宋体" w:hAnsi="宋体" w:cs="宋体"/>
          <w:color w:val="333333"/>
          <w:sz w:val="24"/>
          <w:szCs w:val="24"/>
          <w:highlight w:val="none"/>
          <w:lang w:val="en-US" w:eastAsia="zh-CN"/>
        </w:rPr>
        <w:t>6</w:t>
      </w:r>
      <w:r>
        <w:rPr>
          <w:rFonts w:ascii="宋体" w:hAnsi="宋体" w:cs="宋体"/>
          <w:color w:val="333333"/>
          <w:sz w:val="24"/>
          <w:szCs w:val="24"/>
          <w:highlight w:val="none"/>
        </w:rPr>
        <w:t>-202</w:t>
      </w:r>
      <w:r>
        <w:rPr>
          <w:rFonts w:hint="eastAsia" w:ascii="宋体" w:hAnsi="宋体" w:cs="宋体"/>
          <w:color w:val="333333"/>
          <w:sz w:val="24"/>
          <w:szCs w:val="24"/>
          <w:highlight w:val="none"/>
          <w:lang w:val="en-US" w:eastAsia="zh-CN"/>
        </w:rPr>
        <w:t>8学</w:t>
      </w:r>
      <w:r>
        <w:rPr>
          <w:rFonts w:ascii="宋体" w:hAnsi="宋体" w:cs="宋体"/>
          <w:color w:val="333333"/>
          <w:sz w:val="24"/>
          <w:szCs w:val="24"/>
          <w:highlight w:val="none"/>
        </w:rPr>
        <w:t>年学生实习生责任保险进行询价。</w:t>
      </w:r>
    </w:p>
    <w:p w14:paraId="749B33BE">
      <w:pPr>
        <w:rPr>
          <w:rStyle w:val="34"/>
          <w:rFonts w:hint="eastAsia" w:ascii="仿宋" w:hAnsi="仿宋" w:eastAsia="仿宋" w:cs="仿宋"/>
          <w:bCs/>
          <w:sz w:val="28"/>
          <w:szCs w:val="28"/>
          <w:highlight w:val="none"/>
          <w:lang w:bidi="ar"/>
        </w:rPr>
      </w:pPr>
      <w:r>
        <w:rPr>
          <w:rFonts w:hint="eastAsia" w:ascii="仿宋" w:hAnsi="仿宋" w:eastAsia="仿宋" w:cs="仿宋"/>
          <w:sz w:val="28"/>
          <w:szCs w:val="28"/>
          <w:highlight w:val="none"/>
          <w:shd w:val="clear" w:color="auto" w:fill="FFFFFF"/>
          <w:lang w:bidi="ar"/>
        </w:rPr>
        <w:t>★</w:t>
      </w:r>
      <w:r>
        <w:rPr>
          <w:rStyle w:val="34"/>
          <w:rFonts w:hint="eastAsia" w:ascii="仿宋" w:hAnsi="仿宋" w:eastAsia="仿宋" w:cs="仿宋"/>
          <w:bCs/>
          <w:sz w:val="28"/>
          <w:szCs w:val="28"/>
          <w:highlight w:val="none"/>
          <w:lang w:bidi="ar"/>
        </w:rPr>
        <w:t>二、服务要求</w:t>
      </w:r>
    </w:p>
    <w:p w14:paraId="302D8B0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333333"/>
          <w:sz w:val="24"/>
          <w:szCs w:val="24"/>
          <w:highlight w:val="none"/>
          <w:lang w:val="en-US" w:eastAsia="zh-CN"/>
        </w:rPr>
      </w:pPr>
      <w:r>
        <w:rPr>
          <w:rFonts w:hint="eastAsia" w:ascii="宋体" w:hAnsi="宋体" w:cs="宋体"/>
          <w:color w:val="333333"/>
          <w:sz w:val="24"/>
          <w:szCs w:val="24"/>
          <w:highlight w:val="none"/>
          <w:lang w:val="en-US" w:eastAsia="zh-CN"/>
        </w:rPr>
        <w:t>1. 投标人需提供的保险方案中的赔付额度不得低于以下要求：</w:t>
      </w:r>
    </w:p>
    <w:tbl>
      <w:tblPr>
        <w:tblStyle w:val="3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4"/>
        <w:gridCol w:w="2770"/>
        <w:gridCol w:w="5170"/>
      </w:tblGrid>
      <w:tr w14:paraId="68462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tcBorders>
              <w:top w:val="single" w:color="000000" w:sz="4" w:space="0"/>
              <w:left w:val="single" w:color="000000" w:sz="4" w:space="0"/>
              <w:bottom w:val="single" w:color="000000" w:sz="4" w:space="0"/>
              <w:right w:val="single" w:color="000000" w:sz="4" w:space="0"/>
            </w:tcBorders>
            <w:noWrap w:val="0"/>
            <w:vAlign w:val="center"/>
          </w:tcPr>
          <w:p w14:paraId="6C1ED4FC">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项目</w:t>
            </w:r>
          </w:p>
        </w:tc>
        <w:tc>
          <w:tcPr>
            <w:tcW w:w="2770" w:type="dxa"/>
            <w:tcBorders>
              <w:top w:val="single" w:color="000000" w:sz="4" w:space="0"/>
              <w:left w:val="single" w:color="000000" w:sz="4" w:space="0"/>
              <w:bottom w:val="single" w:color="000000" w:sz="4" w:space="0"/>
              <w:right w:val="single" w:color="000000" w:sz="4" w:space="0"/>
            </w:tcBorders>
            <w:noWrap w:val="0"/>
            <w:vAlign w:val="center"/>
          </w:tcPr>
          <w:p w14:paraId="33726FA8">
            <w:pPr>
              <w:spacing w:line="360" w:lineRule="auto"/>
              <w:ind w:firstLine="720" w:firstLineChars="300"/>
              <w:jc w:val="both"/>
              <w:rPr>
                <w:rFonts w:ascii="宋体" w:hAnsi="宋体" w:cs="宋体"/>
                <w:color w:val="333333"/>
                <w:sz w:val="24"/>
                <w:szCs w:val="24"/>
                <w:highlight w:val="none"/>
              </w:rPr>
            </w:pPr>
            <w:r>
              <w:rPr>
                <w:rFonts w:ascii="宋体" w:hAnsi="宋体" w:cs="宋体"/>
                <w:color w:val="333333"/>
                <w:sz w:val="24"/>
                <w:szCs w:val="24"/>
                <w:highlight w:val="none"/>
              </w:rPr>
              <w:t>赔付类别</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7E63D8F2">
            <w:pPr>
              <w:spacing w:line="360" w:lineRule="auto"/>
              <w:ind w:firstLine="480" w:firstLineChars="200"/>
              <w:jc w:val="center"/>
              <w:rPr>
                <w:rFonts w:ascii="宋体" w:hAnsi="宋体" w:cs="宋体"/>
                <w:color w:val="333333"/>
                <w:sz w:val="24"/>
                <w:szCs w:val="24"/>
                <w:highlight w:val="none"/>
              </w:rPr>
            </w:pPr>
            <w:r>
              <w:rPr>
                <w:rFonts w:ascii="宋体" w:hAnsi="宋体" w:cs="宋体"/>
                <w:color w:val="333333"/>
                <w:sz w:val="24"/>
                <w:szCs w:val="24"/>
                <w:highlight w:val="none"/>
              </w:rPr>
              <w:t>赔付额度</w:t>
            </w:r>
          </w:p>
        </w:tc>
      </w:tr>
      <w:tr w14:paraId="21B00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vMerge w:val="restart"/>
            <w:tcBorders>
              <w:top w:val="single" w:color="000000" w:sz="4" w:space="0"/>
              <w:left w:val="single" w:color="000000" w:sz="4" w:space="0"/>
              <w:right w:val="single" w:color="000000" w:sz="4" w:space="0"/>
            </w:tcBorders>
            <w:noWrap w:val="0"/>
            <w:vAlign w:val="center"/>
          </w:tcPr>
          <w:p w14:paraId="78661885">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基本险</w:t>
            </w:r>
          </w:p>
        </w:tc>
        <w:tc>
          <w:tcPr>
            <w:tcW w:w="2770" w:type="dxa"/>
            <w:tcBorders>
              <w:top w:val="single" w:color="000000" w:sz="4" w:space="0"/>
              <w:left w:val="single" w:color="000000" w:sz="4" w:space="0"/>
              <w:bottom w:val="single" w:color="auto" w:sz="4" w:space="0"/>
              <w:right w:val="single" w:color="000000" w:sz="4" w:space="0"/>
            </w:tcBorders>
            <w:noWrap w:val="0"/>
            <w:vAlign w:val="center"/>
          </w:tcPr>
          <w:p w14:paraId="60E92A98">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每次事故责任</w:t>
            </w:r>
          </w:p>
        </w:tc>
        <w:tc>
          <w:tcPr>
            <w:tcW w:w="5170" w:type="dxa"/>
            <w:tcBorders>
              <w:top w:val="single" w:color="000000" w:sz="4" w:space="0"/>
              <w:left w:val="single" w:color="000000" w:sz="4" w:space="0"/>
              <w:bottom w:val="single" w:color="auto" w:sz="4" w:space="0"/>
              <w:right w:val="single" w:color="000000" w:sz="4" w:space="0"/>
            </w:tcBorders>
            <w:noWrap w:val="0"/>
            <w:vAlign w:val="center"/>
          </w:tcPr>
          <w:p w14:paraId="62B1903D">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1200万元（不设计累计赔偿限）</w:t>
            </w:r>
          </w:p>
        </w:tc>
      </w:tr>
      <w:tr w14:paraId="72061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vMerge w:val="continue"/>
            <w:tcBorders>
              <w:left w:val="single" w:color="000000" w:sz="4" w:space="0"/>
              <w:right w:val="single" w:color="000000" w:sz="4" w:space="0"/>
            </w:tcBorders>
            <w:noWrap w:val="0"/>
            <w:vAlign w:val="center"/>
          </w:tcPr>
          <w:p w14:paraId="5A90E9A7">
            <w:pPr>
              <w:spacing w:line="360" w:lineRule="auto"/>
              <w:ind w:firstLine="480" w:firstLineChars="200"/>
              <w:jc w:val="center"/>
              <w:rPr>
                <w:rFonts w:ascii="宋体" w:hAnsi="宋体" w:cs="宋体"/>
                <w:color w:val="333333"/>
                <w:sz w:val="24"/>
                <w:szCs w:val="24"/>
                <w:highlight w:val="none"/>
              </w:rPr>
            </w:pPr>
          </w:p>
        </w:tc>
        <w:tc>
          <w:tcPr>
            <w:tcW w:w="2770" w:type="dxa"/>
            <w:tcBorders>
              <w:top w:val="single" w:color="auto" w:sz="4" w:space="0"/>
              <w:left w:val="single" w:color="000000" w:sz="4" w:space="0"/>
              <w:right w:val="single" w:color="000000" w:sz="4" w:space="0"/>
            </w:tcBorders>
            <w:noWrap w:val="0"/>
            <w:vAlign w:val="center"/>
          </w:tcPr>
          <w:p w14:paraId="78F19214">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每人事故责任</w:t>
            </w:r>
          </w:p>
        </w:tc>
        <w:tc>
          <w:tcPr>
            <w:tcW w:w="5170" w:type="dxa"/>
            <w:tcBorders>
              <w:top w:val="single" w:color="auto" w:sz="4" w:space="0"/>
              <w:left w:val="single" w:color="000000" w:sz="4" w:space="0"/>
              <w:right w:val="single" w:color="000000" w:sz="4" w:space="0"/>
            </w:tcBorders>
            <w:noWrap w:val="0"/>
            <w:vAlign w:val="center"/>
          </w:tcPr>
          <w:p w14:paraId="1FF05623">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50万元(含8万医疗）</w:t>
            </w:r>
          </w:p>
        </w:tc>
      </w:tr>
      <w:tr w14:paraId="3D1FE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vMerge w:val="continue"/>
            <w:tcBorders>
              <w:left w:val="single" w:color="000000" w:sz="4" w:space="0"/>
              <w:right w:val="single" w:color="000000" w:sz="4" w:space="0"/>
            </w:tcBorders>
            <w:noWrap w:val="0"/>
            <w:vAlign w:val="center"/>
          </w:tcPr>
          <w:p w14:paraId="6FEC5299">
            <w:pPr>
              <w:spacing w:line="360" w:lineRule="auto"/>
              <w:ind w:firstLine="480" w:firstLineChars="200"/>
              <w:jc w:val="center"/>
              <w:rPr>
                <w:rFonts w:ascii="宋体" w:hAnsi="宋体" w:cs="宋体"/>
                <w:color w:val="333333"/>
                <w:sz w:val="24"/>
                <w:szCs w:val="24"/>
                <w:highlight w:val="none"/>
              </w:rPr>
            </w:pPr>
          </w:p>
        </w:tc>
        <w:tc>
          <w:tcPr>
            <w:tcW w:w="2770" w:type="dxa"/>
            <w:tcBorders>
              <w:top w:val="single" w:color="000000" w:sz="4" w:space="0"/>
              <w:left w:val="single" w:color="000000" w:sz="4" w:space="0"/>
              <w:bottom w:val="single" w:color="000000" w:sz="4" w:space="0"/>
              <w:right w:val="single" w:color="000000" w:sz="4" w:space="0"/>
            </w:tcBorders>
            <w:noWrap w:val="0"/>
            <w:vAlign w:val="center"/>
          </w:tcPr>
          <w:p w14:paraId="0B998FF9">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每次法律费用责任限额</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0B83F296">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180万元（需单独计算）</w:t>
            </w:r>
          </w:p>
        </w:tc>
      </w:tr>
      <w:tr w14:paraId="0A472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vMerge w:val="continue"/>
            <w:tcBorders>
              <w:left w:val="single" w:color="000000" w:sz="4" w:space="0"/>
              <w:right w:val="single" w:color="000000" w:sz="4" w:space="0"/>
            </w:tcBorders>
            <w:noWrap w:val="0"/>
            <w:vAlign w:val="center"/>
          </w:tcPr>
          <w:p w14:paraId="11D2371B">
            <w:pPr>
              <w:spacing w:line="360" w:lineRule="auto"/>
              <w:ind w:firstLine="480" w:firstLineChars="200"/>
              <w:jc w:val="both"/>
              <w:rPr>
                <w:rFonts w:ascii="宋体" w:hAnsi="宋体" w:cs="宋体"/>
                <w:color w:val="333333"/>
                <w:sz w:val="24"/>
                <w:szCs w:val="24"/>
                <w:highlight w:val="none"/>
              </w:rPr>
            </w:pPr>
          </w:p>
        </w:tc>
        <w:tc>
          <w:tcPr>
            <w:tcW w:w="2770" w:type="dxa"/>
            <w:tcBorders>
              <w:left w:val="single" w:color="000000" w:sz="4" w:space="0"/>
              <w:right w:val="single" w:color="000000" w:sz="4" w:space="0"/>
            </w:tcBorders>
            <w:noWrap w:val="0"/>
            <w:vAlign w:val="center"/>
          </w:tcPr>
          <w:p w14:paraId="2E9AF80A">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学生实习第三者责任</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5D90B94B">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10万元（累计责任限额：100万元）</w:t>
            </w:r>
          </w:p>
        </w:tc>
      </w:tr>
      <w:tr w14:paraId="446B6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jc w:val="center"/>
        </w:trPr>
        <w:tc>
          <w:tcPr>
            <w:tcW w:w="1124" w:type="dxa"/>
            <w:vMerge w:val="continue"/>
            <w:tcBorders>
              <w:left w:val="single" w:color="000000" w:sz="4" w:space="0"/>
              <w:right w:val="single" w:color="000000" w:sz="4" w:space="0"/>
            </w:tcBorders>
            <w:noWrap w:val="0"/>
            <w:vAlign w:val="center"/>
          </w:tcPr>
          <w:p w14:paraId="35E97043">
            <w:pPr>
              <w:spacing w:line="360" w:lineRule="auto"/>
              <w:ind w:firstLine="480" w:firstLineChars="200"/>
              <w:jc w:val="center"/>
              <w:rPr>
                <w:rFonts w:ascii="宋体" w:hAnsi="宋体" w:cs="宋体"/>
                <w:color w:val="333333"/>
                <w:sz w:val="24"/>
                <w:szCs w:val="24"/>
                <w:highlight w:val="none"/>
              </w:rPr>
            </w:pPr>
          </w:p>
        </w:tc>
        <w:tc>
          <w:tcPr>
            <w:tcW w:w="2770" w:type="dxa"/>
            <w:tcBorders>
              <w:left w:val="single" w:color="000000" w:sz="4" w:space="0"/>
              <w:right w:val="single" w:color="000000" w:sz="4" w:space="0"/>
            </w:tcBorders>
            <w:noWrap w:val="0"/>
            <w:vAlign w:val="center"/>
          </w:tcPr>
          <w:p w14:paraId="7DF28861">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精神损害责任</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3D23D65C">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5万元</w:t>
            </w:r>
          </w:p>
        </w:tc>
      </w:tr>
      <w:tr w14:paraId="37860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86" w:hRule="atLeast"/>
          <w:jc w:val="center"/>
        </w:trPr>
        <w:tc>
          <w:tcPr>
            <w:tcW w:w="1124" w:type="dxa"/>
            <w:vMerge w:val="continue"/>
            <w:tcBorders>
              <w:left w:val="single" w:color="000000" w:sz="4" w:space="0"/>
              <w:right w:val="single" w:color="000000" w:sz="4" w:space="0"/>
            </w:tcBorders>
            <w:noWrap w:val="0"/>
            <w:vAlign w:val="center"/>
          </w:tcPr>
          <w:p w14:paraId="285269EA">
            <w:pPr>
              <w:spacing w:line="360" w:lineRule="auto"/>
              <w:ind w:firstLine="480" w:firstLineChars="200"/>
              <w:jc w:val="center"/>
              <w:rPr>
                <w:rFonts w:ascii="宋体" w:hAnsi="宋体" w:cs="宋体"/>
                <w:color w:val="333333"/>
                <w:sz w:val="24"/>
                <w:szCs w:val="24"/>
                <w:highlight w:val="none"/>
              </w:rPr>
            </w:pPr>
          </w:p>
        </w:tc>
        <w:tc>
          <w:tcPr>
            <w:tcW w:w="2770" w:type="dxa"/>
            <w:tcBorders>
              <w:left w:val="single" w:color="000000" w:sz="4" w:space="0"/>
              <w:right w:val="single" w:color="000000" w:sz="4" w:space="0"/>
            </w:tcBorders>
            <w:noWrap w:val="0"/>
            <w:vAlign w:val="center"/>
          </w:tcPr>
          <w:p w14:paraId="6FC497DD">
            <w:pPr>
              <w:spacing w:line="360" w:lineRule="auto"/>
              <w:ind w:firstLine="480" w:firstLineChars="200"/>
              <w:jc w:val="both"/>
              <w:rPr>
                <w:rFonts w:ascii="宋体" w:hAnsi="宋体" w:cs="宋体"/>
                <w:color w:val="333333"/>
                <w:sz w:val="24"/>
                <w:szCs w:val="24"/>
                <w:highlight w:val="none"/>
              </w:rPr>
            </w:pPr>
            <w:r>
              <w:rPr>
                <w:rFonts w:ascii="宋体" w:hAnsi="宋体" w:cs="宋体"/>
                <w:color w:val="333333"/>
                <w:sz w:val="24"/>
                <w:szCs w:val="24"/>
                <w:highlight w:val="none"/>
              </w:rPr>
              <w:t>施救费责任</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2538D2A9">
            <w:pPr>
              <w:spacing w:line="360" w:lineRule="auto"/>
              <w:rPr>
                <w:rFonts w:ascii="宋体" w:hAnsi="宋体" w:cs="宋体"/>
                <w:color w:val="333333"/>
                <w:sz w:val="24"/>
                <w:szCs w:val="24"/>
                <w:highlight w:val="none"/>
              </w:rPr>
            </w:pPr>
            <w:r>
              <w:rPr>
                <w:rFonts w:ascii="宋体" w:hAnsi="宋体" w:cs="宋体"/>
                <w:color w:val="333333"/>
                <w:sz w:val="24"/>
                <w:szCs w:val="24"/>
                <w:highlight w:val="none"/>
              </w:rPr>
              <w:t>每人施救费用责任限额与每人责任限额共用；</w:t>
            </w:r>
          </w:p>
          <w:p w14:paraId="63E9E5A8">
            <w:pPr>
              <w:spacing w:line="360" w:lineRule="auto"/>
              <w:rPr>
                <w:rFonts w:ascii="宋体" w:hAnsi="宋体" w:cs="宋体"/>
                <w:color w:val="333333"/>
                <w:sz w:val="24"/>
                <w:szCs w:val="24"/>
                <w:highlight w:val="none"/>
              </w:rPr>
            </w:pPr>
            <w:r>
              <w:rPr>
                <w:rFonts w:ascii="宋体" w:hAnsi="宋体" w:cs="宋体"/>
                <w:color w:val="333333"/>
                <w:sz w:val="24"/>
                <w:szCs w:val="24"/>
                <w:highlight w:val="none"/>
              </w:rPr>
              <w:t>每次事故施救费用责任限额与每次事故责任限额共用。</w:t>
            </w:r>
          </w:p>
        </w:tc>
      </w:tr>
      <w:tr w14:paraId="1A7B3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8" w:hRule="atLeast"/>
          <w:jc w:val="center"/>
        </w:trPr>
        <w:tc>
          <w:tcPr>
            <w:tcW w:w="1124" w:type="dxa"/>
            <w:tcBorders>
              <w:left w:val="single" w:color="000000" w:sz="4" w:space="0"/>
              <w:right w:val="single" w:color="000000" w:sz="4" w:space="0"/>
            </w:tcBorders>
            <w:noWrap w:val="0"/>
            <w:vAlign w:val="center"/>
          </w:tcPr>
          <w:p w14:paraId="037F5641">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附加险</w:t>
            </w:r>
          </w:p>
        </w:tc>
        <w:tc>
          <w:tcPr>
            <w:tcW w:w="2770" w:type="dxa"/>
            <w:tcBorders>
              <w:left w:val="single" w:color="000000" w:sz="4" w:space="0"/>
              <w:right w:val="single" w:color="000000" w:sz="4" w:space="0"/>
            </w:tcBorders>
            <w:noWrap w:val="0"/>
            <w:vAlign w:val="center"/>
          </w:tcPr>
          <w:p w14:paraId="3E94167C">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附加教师派遣责任保险</w:t>
            </w:r>
          </w:p>
        </w:tc>
        <w:tc>
          <w:tcPr>
            <w:tcW w:w="5170" w:type="dxa"/>
            <w:tcBorders>
              <w:top w:val="single" w:color="000000" w:sz="4" w:space="0"/>
              <w:left w:val="single" w:color="000000" w:sz="4" w:space="0"/>
              <w:bottom w:val="single" w:color="000000" w:sz="4" w:space="0"/>
              <w:right w:val="single" w:color="000000" w:sz="4" w:space="0"/>
            </w:tcBorders>
            <w:noWrap w:val="0"/>
            <w:vAlign w:val="center"/>
          </w:tcPr>
          <w:p w14:paraId="4EC32A78">
            <w:pPr>
              <w:spacing w:line="360" w:lineRule="auto"/>
              <w:rPr>
                <w:rFonts w:ascii="宋体" w:hAnsi="宋体" w:cs="宋体"/>
                <w:color w:val="333333"/>
                <w:sz w:val="24"/>
                <w:szCs w:val="24"/>
                <w:highlight w:val="none"/>
              </w:rPr>
            </w:pPr>
            <w:r>
              <w:rPr>
                <w:rFonts w:ascii="宋体" w:hAnsi="宋体" w:cs="宋体"/>
                <w:color w:val="333333"/>
                <w:sz w:val="24"/>
                <w:szCs w:val="24"/>
                <w:highlight w:val="none"/>
              </w:rPr>
              <w:t>每人责任限额50万元（含8万医疗）</w:t>
            </w:r>
          </w:p>
          <w:p w14:paraId="198063C3">
            <w:pPr>
              <w:spacing w:line="360" w:lineRule="auto"/>
              <w:rPr>
                <w:rFonts w:ascii="宋体" w:hAnsi="宋体" w:cs="宋体"/>
                <w:color w:val="333333"/>
                <w:sz w:val="24"/>
                <w:szCs w:val="24"/>
                <w:highlight w:val="none"/>
              </w:rPr>
            </w:pPr>
            <w:r>
              <w:rPr>
                <w:rFonts w:ascii="宋体" w:hAnsi="宋体" w:cs="宋体"/>
                <w:color w:val="333333"/>
                <w:sz w:val="24"/>
                <w:szCs w:val="24"/>
                <w:highlight w:val="none"/>
              </w:rPr>
              <w:t>每次事故责任限额1200万元</w:t>
            </w:r>
          </w:p>
        </w:tc>
      </w:tr>
    </w:tbl>
    <w:p w14:paraId="430E8F4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2、</w:t>
      </w:r>
      <w:r>
        <w:rPr>
          <w:rFonts w:ascii="宋体" w:hAnsi="宋体" w:cs="宋体"/>
          <w:color w:val="333333"/>
          <w:sz w:val="24"/>
          <w:szCs w:val="24"/>
          <w:highlight w:val="none"/>
        </w:rPr>
        <w:t>基本险保障范围应至少包括以下内容： (一)学生在实习期间内,因发生类似工伤或其他职业院校应承担经济赔偿责任的情形；(二)除上述情形外，学生在实习期间内，因遭受其他意外事故</w:t>
      </w:r>
      <w:r>
        <w:rPr>
          <w:rFonts w:hint="eastAsia" w:ascii="宋体" w:hAnsi="宋体" w:cs="宋体"/>
          <w:color w:val="333333"/>
          <w:sz w:val="24"/>
          <w:szCs w:val="24"/>
          <w:highlight w:val="none"/>
          <w:lang w:val="en-US" w:eastAsia="zh-CN"/>
        </w:rPr>
        <w:t>且</w:t>
      </w:r>
      <w:r>
        <w:rPr>
          <w:rFonts w:ascii="宋体" w:hAnsi="宋体" w:cs="宋体"/>
          <w:color w:val="333333"/>
          <w:sz w:val="24"/>
          <w:szCs w:val="24"/>
          <w:highlight w:val="none"/>
        </w:rPr>
        <w:t>职业院校依法承担的赔偿责任的情形；(三)教学实训责任；(四)学生实习第三者责任；(五)公平责任；(六)精神损害责任；(七)施救费用和法律费用。</w:t>
      </w:r>
    </w:p>
    <w:p w14:paraId="39EC01EB">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3、</w:t>
      </w:r>
      <w:r>
        <w:rPr>
          <w:rFonts w:ascii="宋体" w:hAnsi="宋体" w:cs="宋体"/>
          <w:color w:val="333333"/>
          <w:sz w:val="24"/>
          <w:szCs w:val="24"/>
          <w:highlight w:val="none"/>
        </w:rPr>
        <w:t>附加险保障范围应至少包括以下内容：(一)附加教师派遣责任保险：发生类似基本险责任范围内的依法应由职业院校承担的经济赔偿责任；(二)附加被保险人保险：若被保险人为职业院校，则将实习单位作为附加被保险人，发生事故后，保险人同意放弃对该附加被保险人的代位追偿权利。</w:t>
      </w:r>
    </w:p>
    <w:p w14:paraId="75A04FF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333333"/>
          <w:sz w:val="24"/>
          <w:szCs w:val="24"/>
          <w:highlight w:val="none"/>
          <w:lang w:eastAsia="zh-CN"/>
        </w:rPr>
      </w:pPr>
      <w:r>
        <w:rPr>
          <w:rFonts w:ascii="宋体" w:hAnsi="宋体" w:cs="宋体"/>
          <w:color w:val="333333"/>
          <w:sz w:val="24"/>
          <w:szCs w:val="24"/>
          <w:highlight w:val="none"/>
        </w:rPr>
        <w:t>2.服务时间</w:t>
      </w:r>
      <w:r>
        <w:rPr>
          <w:rFonts w:hint="eastAsia" w:ascii="宋体" w:hAnsi="宋体" w:cs="宋体"/>
          <w:color w:val="333333"/>
          <w:sz w:val="24"/>
          <w:szCs w:val="24"/>
          <w:highlight w:val="none"/>
          <w:lang w:eastAsia="zh-CN"/>
        </w:rPr>
        <w:t>：</w:t>
      </w:r>
    </w:p>
    <w:p w14:paraId="4C3A696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ascii="宋体" w:hAnsi="宋体" w:cs="宋体"/>
          <w:color w:val="333333"/>
          <w:sz w:val="24"/>
          <w:szCs w:val="24"/>
          <w:highlight w:val="none"/>
        </w:rPr>
        <w:t>投保期限为:大一、大二为当年10月1日至次年9月30日；大三年级为当年10月1日至次年6月30日。</w:t>
      </w:r>
    </w:p>
    <w:p w14:paraId="5FC9FD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3.</w:t>
      </w:r>
      <w:r>
        <w:rPr>
          <w:rFonts w:hint="eastAsia" w:ascii="宋体" w:hAnsi="宋体" w:cs="宋体"/>
          <w:color w:val="333333"/>
          <w:sz w:val="24"/>
          <w:szCs w:val="24"/>
          <w:highlight w:val="none"/>
        </w:rPr>
        <w:t>提交材料要求</w:t>
      </w:r>
      <w:bookmarkStart w:id="121" w:name="OLE_LINK6"/>
      <w:bookmarkStart w:id="122" w:name="OLE_LINK5"/>
      <w:r>
        <w:rPr>
          <w:rFonts w:hint="eastAsia" w:ascii="宋体" w:hAnsi="宋体" w:cs="宋体"/>
          <w:color w:val="333333"/>
          <w:sz w:val="24"/>
          <w:szCs w:val="24"/>
          <w:highlight w:val="none"/>
          <w:lang w:eastAsia="zh-CN"/>
        </w:rPr>
        <w:t>：</w:t>
      </w:r>
      <w:r>
        <w:rPr>
          <w:rFonts w:ascii="宋体" w:hAnsi="宋体" w:cs="宋体"/>
          <w:color w:val="333333"/>
          <w:sz w:val="24"/>
          <w:szCs w:val="24"/>
          <w:highlight w:val="none"/>
        </w:rPr>
        <w:t>实习责任保险方案（需满足以上“技术要求”的相关内容）。</w:t>
      </w:r>
    </w:p>
    <w:bookmarkEnd w:id="121"/>
    <w:bookmarkEnd w:id="122"/>
    <w:p w14:paraId="38EA9A16">
      <w:pPr>
        <w:autoSpaceDE w:val="0"/>
        <w:autoSpaceDN w:val="0"/>
        <w:spacing w:line="360" w:lineRule="auto"/>
        <w:ind w:left="120" w:leftChars="50"/>
        <w:rPr>
          <w:rFonts w:hint="eastAsia" w:ascii="仿宋" w:hAnsi="仿宋" w:eastAsia="仿宋" w:cs="仿宋"/>
          <w:sz w:val="28"/>
          <w:szCs w:val="28"/>
          <w:highlight w:val="none"/>
          <w:lang w:bidi="ar"/>
        </w:rPr>
      </w:pPr>
      <w:r>
        <w:rPr>
          <w:rFonts w:hint="eastAsia" w:ascii="仿宋" w:hAnsi="仿宋" w:eastAsia="仿宋" w:cs="仿宋"/>
          <w:sz w:val="28"/>
          <w:szCs w:val="28"/>
          <w:highlight w:val="none"/>
          <w:shd w:val="clear" w:color="auto" w:fill="FFFFFF"/>
          <w:lang w:bidi="ar"/>
        </w:rPr>
        <w:t>★</w:t>
      </w:r>
      <w:r>
        <w:rPr>
          <w:rStyle w:val="34"/>
          <w:rFonts w:hint="eastAsia" w:ascii="仿宋" w:hAnsi="仿宋" w:eastAsia="仿宋" w:cs="仿宋"/>
          <w:bCs/>
          <w:sz w:val="28"/>
          <w:szCs w:val="28"/>
          <w:highlight w:val="none"/>
          <w:lang w:bidi="ar"/>
        </w:rPr>
        <w:t>三、商务要求及售后服务要求：</w:t>
      </w:r>
    </w:p>
    <w:p w14:paraId="114460E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333333"/>
          <w:sz w:val="24"/>
          <w:szCs w:val="24"/>
          <w:highlight w:val="none"/>
          <w:lang w:val="en-US" w:eastAsia="zh-CN"/>
        </w:rPr>
      </w:pPr>
      <w:r>
        <w:rPr>
          <w:rFonts w:ascii="宋体" w:hAnsi="宋体" w:cs="宋体"/>
          <w:color w:val="333333"/>
          <w:sz w:val="24"/>
          <w:szCs w:val="24"/>
          <w:highlight w:val="none"/>
        </w:rPr>
        <w:t>1</w:t>
      </w:r>
      <w:r>
        <w:rPr>
          <w:rFonts w:hint="eastAsia" w:ascii="宋体" w:hAnsi="宋体" w:cs="宋体"/>
          <w:color w:val="333333"/>
          <w:sz w:val="24"/>
          <w:szCs w:val="24"/>
          <w:highlight w:val="none"/>
          <w:lang w:val="en-US" w:eastAsia="zh-CN"/>
        </w:rPr>
        <w:t>.服务期限：叁年，合同一年一签，经采购人考核合格后续签下一年合同。</w:t>
      </w:r>
    </w:p>
    <w:p w14:paraId="1E0DD6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2.</w:t>
      </w:r>
      <w:r>
        <w:rPr>
          <w:rFonts w:ascii="宋体" w:hAnsi="宋体" w:cs="宋体"/>
          <w:color w:val="333333"/>
          <w:sz w:val="24"/>
          <w:szCs w:val="24"/>
          <w:highlight w:val="none"/>
        </w:rPr>
        <w:t>投标人应对项目内所有内容进行投标，不允许只对其中部分内容进行投标。</w:t>
      </w:r>
    </w:p>
    <w:p w14:paraId="047D300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3.</w:t>
      </w:r>
      <w:r>
        <w:rPr>
          <w:rFonts w:ascii="宋体" w:hAnsi="宋体" w:cs="宋体"/>
          <w:color w:val="333333"/>
          <w:sz w:val="24"/>
          <w:szCs w:val="24"/>
          <w:highlight w:val="none"/>
        </w:rPr>
        <w:t>投标人在保险理赔事件处理中，需响应迅速，简易案件理赔时间不得超过3个工作日，复杂案件理赔时间不得超过5个工作日，死亡案件理赔时间不得超过7个工作日。</w:t>
      </w:r>
    </w:p>
    <w:p w14:paraId="569BCD82">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cs="宋体"/>
          <w:color w:val="333333"/>
          <w:sz w:val="24"/>
          <w:szCs w:val="24"/>
          <w:highlight w:val="none"/>
        </w:rPr>
      </w:pPr>
      <w:r>
        <w:rPr>
          <w:rFonts w:hint="eastAsia" w:ascii="宋体" w:hAnsi="宋体" w:cs="宋体"/>
          <w:color w:val="333333"/>
          <w:sz w:val="24"/>
          <w:szCs w:val="24"/>
          <w:highlight w:val="none"/>
          <w:lang w:val="en-US" w:eastAsia="zh-CN"/>
        </w:rPr>
        <w:t>4</w:t>
      </w:r>
      <w:r>
        <w:rPr>
          <w:rFonts w:ascii="宋体" w:hAnsi="宋体" w:cs="宋体"/>
          <w:color w:val="333333"/>
          <w:sz w:val="24"/>
          <w:szCs w:val="24"/>
          <w:highlight w:val="none"/>
        </w:rPr>
        <w:t>.合同依法成立后，当事人必须全面履行合同规定的义务，保证合同顺利执行。</w:t>
      </w:r>
    </w:p>
    <w:p w14:paraId="0C61A15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333333"/>
          <w:sz w:val="24"/>
          <w:szCs w:val="24"/>
          <w:highlight w:val="none"/>
          <w:lang w:val="en-US"/>
        </w:rPr>
      </w:pPr>
      <w:r>
        <w:rPr>
          <w:rFonts w:hint="eastAsia" w:ascii="宋体" w:hAnsi="宋体" w:cs="宋体"/>
          <w:color w:val="333333"/>
          <w:sz w:val="24"/>
          <w:szCs w:val="24"/>
          <w:highlight w:val="none"/>
          <w:lang w:val="en-US" w:eastAsia="zh-CN"/>
        </w:rPr>
        <w:t>5.报价按照报价表格式进行报价，结算按照实际购买人数、对应单价进行据实结算。</w:t>
      </w:r>
    </w:p>
    <w:p w14:paraId="0929909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333333"/>
          <w:sz w:val="24"/>
          <w:szCs w:val="24"/>
          <w:highlight w:val="none"/>
        </w:rPr>
      </w:pPr>
      <w:r>
        <w:rPr>
          <w:rFonts w:hint="eastAsia" w:ascii="宋体" w:hAnsi="宋体" w:cs="宋体"/>
          <w:color w:val="333333"/>
          <w:sz w:val="24"/>
          <w:szCs w:val="24"/>
          <w:highlight w:val="none"/>
          <w:lang w:val="en-US" w:eastAsia="zh-CN"/>
        </w:rPr>
        <w:t>6.</w:t>
      </w:r>
      <w:r>
        <w:rPr>
          <w:rFonts w:hint="eastAsia" w:ascii="宋体" w:hAnsi="宋体" w:cs="宋体"/>
          <w:color w:val="333333"/>
          <w:sz w:val="24"/>
          <w:szCs w:val="24"/>
          <w:highlight w:val="none"/>
        </w:rPr>
        <w:t>付款时间：签订合同后，供应商按照合同履约，验收合格</w:t>
      </w:r>
      <w:r>
        <w:rPr>
          <w:rFonts w:hint="eastAsia" w:ascii="宋体" w:hAnsi="宋体" w:cs="宋体"/>
          <w:color w:val="333333"/>
          <w:sz w:val="24"/>
          <w:szCs w:val="24"/>
          <w:highlight w:val="none"/>
          <w:lang w:val="en-US" w:eastAsia="zh-CN"/>
        </w:rPr>
        <w:t>后供应商</w:t>
      </w:r>
      <w:r>
        <w:rPr>
          <w:rFonts w:hint="eastAsia" w:ascii="宋体" w:hAnsi="宋体" w:cs="宋体"/>
          <w:color w:val="333333"/>
          <w:sz w:val="24"/>
          <w:szCs w:val="24"/>
          <w:highlight w:val="none"/>
        </w:rPr>
        <w:t>提供相应票据后</w:t>
      </w:r>
      <w:r>
        <w:rPr>
          <w:rFonts w:hint="eastAsia" w:ascii="宋体" w:hAnsi="宋体" w:cs="宋体"/>
          <w:color w:val="333333"/>
          <w:sz w:val="24"/>
          <w:szCs w:val="24"/>
          <w:highlight w:val="none"/>
          <w:lang w:val="en-US" w:eastAsia="zh-CN"/>
        </w:rPr>
        <w:t>3</w:t>
      </w:r>
      <w:r>
        <w:rPr>
          <w:rFonts w:hint="eastAsia" w:ascii="宋体" w:hAnsi="宋体" w:cs="宋体"/>
          <w:color w:val="333333"/>
          <w:sz w:val="24"/>
          <w:szCs w:val="24"/>
          <w:highlight w:val="none"/>
        </w:rPr>
        <w:t>0个工作日内一次性支付合同金额的100%。</w:t>
      </w:r>
    </w:p>
    <w:p w14:paraId="7F0B498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333333"/>
          <w:sz w:val="24"/>
          <w:szCs w:val="24"/>
          <w:highlight w:val="none"/>
        </w:rPr>
      </w:pPr>
      <w:r>
        <w:rPr>
          <w:rFonts w:hint="eastAsia" w:ascii="宋体" w:hAnsi="宋体" w:cs="宋体"/>
          <w:color w:val="333333"/>
          <w:sz w:val="24"/>
          <w:szCs w:val="24"/>
          <w:highlight w:val="none"/>
          <w:lang w:val="en-US" w:eastAsia="zh-CN"/>
        </w:rPr>
        <w:t>7.</w:t>
      </w:r>
      <w:r>
        <w:rPr>
          <w:rFonts w:hint="eastAsia" w:ascii="宋体" w:hAnsi="宋体" w:cs="宋体"/>
          <w:color w:val="333333"/>
          <w:sz w:val="24"/>
          <w:szCs w:val="24"/>
          <w:highlight w:val="none"/>
        </w:rPr>
        <w:t>他未尽事宜，采购人与中标人另行协商解决。</w:t>
      </w:r>
    </w:p>
    <w:p w14:paraId="3243065F">
      <w:pPr>
        <w:spacing w:line="360" w:lineRule="auto"/>
        <w:ind w:left="142"/>
        <w:rPr>
          <w:rFonts w:hint="eastAsia" w:ascii="仿宋" w:hAnsi="仿宋" w:eastAsia="仿宋"/>
          <w:b/>
          <w:sz w:val="28"/>
          <w:szCs w:val="28"/>
          <w:highlight w:val="none"/>
          <w14:ligatures w14:val="standardContextual"/>
        </w:rPr>
      </w:pPr>
      <w:r>
        <w:rPr>
          <w:rFonts w:hint="eastAsia" w:ascii="仿宋" w:hAnsi="仿宋" w:eastAsia="仿宋"/>
          <w:b/>
          <w:sz w:val="28"/>
          <w:szCs w:val="28"/>
          <w:highlight w:val="none"/>
          <w14:ligatures w14:val="standardContextual"/>
        </w:rPr>
        <w:t>注：</w:t>
      </w:r>
    </w:p>
    <w:p w14:paraId="50583AC2">
      <w:pPr>
        <w:spacing w:line="360" w:lineRule="auto"/>
        <w:ind w:firstLine="562" w:firstLineChars="200"/>
        <w:rPr>
          <w:sz w:val="28"/>
          <w:szCs w:val="28"/>
          <w:highlight w:val="none"/>
          <w14:ligatures w14:val="standardContextual"/>
        </w:rPr>
      </w:pPr>
      <w:r>
        <w:rPr>
          <w:rFonts w:hint="eastAsia" w:ascii="仿宋" w:hAnsi="仿宋" w:eastAsia="仿宋"/>
          <w:b/>
          <w:sz w:val="28"/>
          <w:szCs w:val="28"/>
          <w:highlight w:val="none"/>
          <w14:ligatures w14:val="standardContextual"/>
        </w:rPr>
        <w:t>以上</w:t>
      </w:r>
      <w:r>
        <w:rPr>
          <w:rFonts w:hint="eastAsia" w:ascii="仿宋" w:hAnsi="仿宋" w:eastAsia="仿宋"/>
          <w:b/>
          <w:color w:val="0000CC"/>
          <w:sz w:val="28"/>
          <w:szCs w:val="28"/>
          <w:highlight w:val="none"/>
          <w14:ligatures w14:val="standardContextual"/>
        </w:rPr>
        <w:t>打</w:t>
      </w:r>
      <w:r>
        <w:rPr>
          <w:rFonts w:hint="eastAsia" w:ascii="仿宋" w:hAnsi="仿宋" w:eastAsia="仿宋" w:cs="宋体"/>
          <w:color w:val="0000CC"/>
          <w:sz w:val="28"/>
          <w:szCs w:val="28"/>
          <w:highlight w:val="none"/>
          <w14:ligatures w14:val="standardContextual"/>
        </w:rPr>
        <w:t>★</w:t>
      </w:r>
      <w:r>
        <w:rPr>
          <w:rFonts w:hint="eastAsia" w:ascii="仿宋" w:hAnsi="仿宋" w:eastAsia="仿宋"/>
          <w:b/>
          <w:color w:val="0000CC"/>
          <w:sz w:val="28"/>
          <w:szCs w:val="28"/>
          <w:highlight w:val="none"/>
          <w14:ligatures w14:val="standardContextual"/>
        </w:rPr>
        <w:t>号的</w:t>
      </w:r>
      <w:r>
        <w:rPr>
          <w:rFonts w:hint="eastAsia" w:ascii="仿宋" w:hAnsi="仿宋" w:eastAsia="仿宋"/>
          <w:b/>
          <w:color w:val="FF0000"/>
          <w:sz w:val="28"/>
          <w:szCs w:val="28"/>
          <w:highlight w:val="none"/>
          <w14:ligatures w14:val="standardContextual"/>
        </w:rPr>
        <w:t>/全部内容</w:t>
      </w:r>
      <w:r>
        <w:rPr>
          <w:rFonts w:hint="eastAsia" w:ascii="仿宋" w:hAnsi="仿宋" w:eastAsia="仿宋"/>
          <w:b/>
          <w:sz w:val="28"/>
          <w:szCs w:val="28"/>
          <w:highlight w:val="none"/>
          <w14:ligatures w14:val="standardContextual"/>
        </w:rPr>
        <w:t>为本次项目的实质性要求，不允许有负偏离，否则作无效响应处理。</w:t>
      </w:r>
    </w:p>
    <w:p w14:paraId="4552C767">
      <w:pPr>
        <w:rPr>
          <w:rFonts w:hint="eastAsia" w:ascii="仿宋" w:hAnsi="仿宋" w:eastAsia="仿宋" w:cs="仿宋"/>
          <w:bCs/>
          <w:sz w:val="28"/>
          <w:szCs w:val="28"/>
          <w:highlight w:val="none"/>
        </w:rPr>
      </w:pPr>
      <w:bookmarkStart w:id="123" w:name="_Toc482868094"/>
      <w:bookmarkStart w:id="124" w:name="_Toc166746739"/>
    </w:p>
    <w:p w14:paraId="3ED451A5">
      <w:pPr>
        <w:rPr>
          <w:rFonts w:ascii="Times New Roman" w:hAnsi="Times New Roman" w:eastAsia="宋体"/>
          <w:color w:val="auto"/>
          <w:highlight w:val="none"/>
        </w:rPr>
      </w:pPr>
      <w:r>
        <w:rPr>
          <w:rFonts w:ascii="Times New Roman" w:hAnsi="Times New Roman" w:eastAsia="宋体"/>
          <w:color w:val="auto"/>
          <w:highlight w:val="none"/>
        </w:rPr>
        <w:br w:type="page"/>
      </w:r>
    </w:p>
    <w:p w14:paraId="5EC9EF3A">
      <w:pPr>
        <w:pStyle w:val="2"/>
        <w:adjustRightInd w:val="0"/>
        <w:snapToGrid w:val="0"/>
        <w:spacing w:before="163" w:beforeLines="50" w:after="0"/>
        <w:ind w:left="0" w:firstLine="0"/>
        <w:rPr>
          <w:rFonts w:ascii="Times New Roman" w:hAnsi="Times New Roman" w:eastAsia="宋体"/>
          <w:color w:val="auto"/>
          <w:highlight w:val="none"/>
        </w:rPr>
      </w:pPr>
      <w:r>
        <w:rPr>
          <w:rFonts w:ascii="Times New Roman" w:hAnsi="Times New Roman" w:eastAsia="宋体"/>
          <w:color w:val="auto"/>
          <w:highlight w:val="none"/>
        </w:rPr>
        <w:t>第4章 响应</w:t>
      </w:r>
      <w:bookmarkEnd w:id="120"/>
      <w:r>
        <w:rPr>
          <w:rFonts w:ascii="Times New Roman" w:hAnsi="Times New Roman" w:eastAsia="宋体"/>
          <w:color w:val="auto"/>
          <w:highlight w:val="none"/>
        </w:rPr>
        <w:t>文件格式</w:t>
      </w:r>
      <w:bookmarkEnd w:id="123"/>
      <w:bookmarkEnd w:id="124"/>
    </w:p>
    <w:p w14:paraId="03EB7D62">
      <w:pPr>
        <w:rPr>
          <w:highlight w:val="none"/>
        </w:rPr>
      </w:pPr>
    </w:p>
    <w:p w14:paraId="7C35CEFF">
      <w:pPr>
        <w:rPr>
          <w:highlight w:val="none"/>
        </w:rPr>
      </w:pPr>
    </w:p>
    <w:p w14:paraId="375307E5">
      <w:pPr>
        <w:rPr>
          <w:highlight w:val="none"/>
        </w:rPr>
      </w:pPr>
    </w:p>
    <w:p w14:paraId="0762AE64">
      <w:pPr>
        <w:ind w:firstLine="560" w:firstLineChars="200"/>
        <w:rPr>
          <w:sz w:val="28"/>
          <w:szCs w:val="28"/>
          <w:highlight w:val="none"/>
        </w:rPr>
      </w:pPr>
      <w:r>
        <w:rPr>
          <w:sz w:val="28"/>
          <w:szCs w:val="28"/>
          <w:highlight w:val="none"/>
        </w:rPr>
        <w:t>一、本章所制响应文件格式，除格式中明确将该格式作为实质性要求的外，一律不具有强制性。</w:t>
      </w:r>
    </w:p>
    <w:p w14:paraId="6FC8EFC4">
      <w:pPr>
        <w:ind w:firstLine="560" w:firstLineChars="200"/>
        <w:rPr>
          <w:sz w:val="28"/>
          <w:szCs w:val="28"/>
          <w:highlight w:val="none"/>
        </w:rPr>
      </w:pPr>
      <w:r>
        <w:rPr>
          <w:sz w:val="28"/>
          <w:szCs w:val="28"/>
          <w:highlight w:val="none"/>
        </w:rPr>
        <w:t>二、本章所制响应文件格式有关表格中的备注栏，由供应商根据自身响应情况作解释性说明，不作为必填项。</w:t>
      </w:r>
    </w:p>
    <w:p w14:paraId="0AA33050">
      <w:pPr>
        <w:rPr>
          <w:highlight w:val="none"/>
        </w:rPr>
      </w:pPr>
    </w:p>
    <w:p w14:paraId="31811526">
      <w:pPr>
        <w:rPr>
          <w:highlight w:val="none"/>
        </w:rPr>
      </w:pPr>
    </w:p>
    <w:p w14:paraId="40153376">
      <w:pPr>
        <w:rPr>
          <w:highlight w:val="none"/>
        </w:rPr>
      </w:pPr>
    </w:p>
    <w:p w14:paraId="08641BD9">
      <w:pPr>
        <w:rPr>
          <w:highlight w:val="none"/>
        </w:rPr>
      </w:pPr>
    </w:p>
    <w:p w14:paraId="038D0F7B">
      <w:pPr>
        <w:rPr>
          <w:highlight w:val="none"/>
        </w:rPr>
      </w:pPr>
    </w:p>
    <w:p w14:paraId="55978546">
      <w:pPr>
        <w:rPr>
          <w:highlight w:val="none"/>
        </w:rPr>
      </w:pPr>
    </w:p>
    <w:p w14:paraId="30E0B2FC">
      <w:pPr>
        <w:rPr>
          <w:highlight w:val="none"/>
        </w:rPr>
      </w:pPr>
    </w:p>
    <w:p w14:paraId="373F3E3F">
      <w:pPr>
        <w:rPr>
          <w:highlight w:val="none"/>
        </w:rPr>
      </w:pPr>
    </w:p>
    <w:p w14:paraId="1043C26B">
      <w:pPr>
        <w:rPr>
          <w:highlight w:val="none"/>
        </w:rPr>
      </w:pPr>
    </w:p>
    <w:p w14:paraId="128639F2">
      <w:pPr>
        <w:rPr>
          <w:highlight w:val="none"/>
        </w:rPr>
      </w:pPr>
    </w:p>
    <w:p w14:paraId="4269BFCC">
      <w:pPr>
        <w:rPr>
          <w:highlight w:val="none"/>
        </w:rPr>
      </w:pPr>
    </w:p>
    <w:p w14:paraId="6DEFC881">
      <w:pPr>
        <w:rPr>
          <w:highlight w:val="none"/>
        </w:rPr>
      </w:pPr>
    </w:p>
    <w:p w14:paraId="22EBDD13">
      <w:pPr>
        <w:rPr>
          <w:highlight w:val="none"/>
        </w:rPr>
      </w:pPr>
    </w:p>
    <w:p w14:paraId="4D8CDE12">
      <w:pPr>
        <w:rPr>
          <w:highlight w:val="none"/>
        </w:rPr>
      </w:pPr>
    </w:p>
    <w:p w14:paraId="30302CE9">
      <w:pPr>
        <w:rPr>
          <w:highlight w:val="none"/>
        </w:rPr>
      </w:pPr>
    </w:p>
    <w:p w14:paraId="4337AE5A">
      <w:pPr>
        <w:rPr>
          <w:highlight w:val="none"/>
        </w:rPr>
      </w:pPr>
    </w:p>
    <w:p w14:paraId="4A288604">
      <w:pPr>
        <w:rPr>
          <w:highlight w:val="none"/>
        </w:rPr>
      </w:pPr>
    </w:p>
    <w:p w14:paraId="0FAA20B2">
      <w:pPr>
        <w:rPr>
          <w:highlight w:val="none"/>
        </w:rPr>
      </w:pPr>
    </w:p>
    <w:p w14:paraId="0CB50CF5">
      <w:pPr>
        <w:pStyle w:val="95"/>
        <w:keepNext/>
        <w:keepLines/>
        <w:widowControl w:val="0"/>
        <w:numPr>
          <w:ilvl w:val="0"/>
          <w:numId w:val="1"/>
        </w:numPr>
        <w:tabs>
          <w:tab w:val="left" w:pos="426"/>
          <w:tab w:val="left" w:pos="567"/>
        </w:tabs>
        <w:ind w:firstLineChars="0"/>
        <w:jc w:val="both"/>
        <w:outlineLvl w:val="1"/>
        <w:rPr>
          <w:b/>
          <w:bCs/>
          <w:iCs/>
          <w:vanish/>
          <w:highlight w:val="none"/>
        </w:rPr>
      </w:pPr>
      <w:bookmarkStart w:id="125" w:name="_Toc476134161"/>
      <w:bookmarkEnd w:id="125"/>
      <w:bookmarkStart w:id="126" w:name="_Toc475965008"/>
      <w:bookmarkEnd w:id="126"/>
      <w:bookmarkStart w:id="127" w:name="_Toc476056430"/>
      <w:bookmarkEnd w:id="127"/>
      <w:bookmarkStart w:id="128" w:name="_Toc476046945"/>
      <w:bookmarkEnd w:id="128"/>
      <w:bookmarkStart w:id="129" w:name="_Toc466289830"/>
      <w:bookmarkEnd w:id="129"/>
      <w:bookmarkStart w:id="130" w:name="_Toc478049883"/>
      <w:bookmarkEnd w:id="130"/>
      <w:bookmarkStart w:id="131" w:name="_Toc482868095"/>
      <w:bookmarkEnd w:id="131"/>
      <w:bookmarkStart w:id="132" w:name="_Toc464133416"/>
      <w:bookmarkEnd w:id="132"/>
      <w:bookmarkStart w:id="133" w:name="_Toc475965054"/>
      <w:bookmarkEnd w:id="133"/>
      <w:bookmarkStart w:id="134" w:name="_Toc475965501"/>
      <w:bookmarkEnd w:id="134"/>
      <w:bookmarkStart w:id="135" w:name="_Toc475096982"/>
      <w:bookmarkEnd w:id="135"/>
      <w:bookmarkStart w:id="136" w:name="_Toc476056726"/>
      <w:bookmarkEnd w:id="136"/>
      <w:bookmarkStart w:id="137" w:name="_Toc476754343"/>
      <w:bookmarkEnd w:id="137"/>
    </w:p>
    <w:p w14:paraId="18BEC0A3">
      <w:pPr>
        <w:pStyle w:val="95"/>
        <w:keepNext/>
        <w:keepLines/>
        <w:widowControl w:val="0"/>
        <w:numPr>
          <w:ilvl w:val="0"/>
          <w:numId w:val="1"/>
        </w:numPr>
        <w:tabs>
          <w:tab w:val="left" w:pos="426"/>
          <w:tab w:val="left" w:pos="567"/>
        </w:tabs>
        <w:ind w:firstLineChars="0"/>
        <w:jc w:val="both"/>
        <w:outlineLvl w:val="1"/>
        <w:rPr>
          <w:b/>
          <w:bCs/>
          <w:iCs/>
          <w:vanish/>
          <w:highlight w:val="none"/>
        </w:rPr>
      </w:pPr>
      <w:bookmarkStart w:id="138" w:name="_Toc478049884"/>
      <w:bookmarkEnd w:id="138"/>
      <w:bookmarkStart w:id="139" w:name="_Toc476056431"/>
      <w:bookmarkEnd w:id="139"/>
      <w:bookmarkStart w:id="140" w:name="_Toc464133417"/>
      <w:bookmarkEnd w:id="140"/>
      <w:bookmarkStart w:id="141" w:name="_Toc466289831"/>
      <w:bookmarkEnd w:id="141"/>
      <w:bookmarkStart w:id="142" w:name="_Toc475965055"/>
      <w:bookmarkEnd w:id="142"/>
      <w:bookmarkStart w:id="143" w:name="_Toc482868096"/>
      <w:bookmarkEnd w:id="143"/>
      <w:bookmarkStart w:id="144" w:name="_Toc476046946"/>
      <w:bookmarkEnd w:id="144"/>
      <w:bookmarkStart w:id="145" w:name="_Toc475096983"/>
      <w:bookmarkEnd w:id="145"/>
      <w:bookmarkStart w:id="146" w:name="_Toc476754344"/>
      <w:bookmarkEnd w:id="146"/>
      <w:bookmarkStart w:id="147" w:name="_Toc476134162"/>
      <w:bookmarkEnd w:id="147"/>
      <w:bookmarkStart w:id="148" w:name="_Toc476056727"/>
      <w:bookmarkEnd w:id="148"/>
      <w:bookmarkStart w:id="149" w:name="_Toc475965009"/>
      <w:bookmarkEnd w:id="149"/>
      <w:bookmarkStart w:id="150" w:name="_Toc475965502"/>
      <w:bookmarkEnd w:id="150"/>
    </w:p>
    <w:p w14:paraId="68F0F871">
      <w:pPr>
        <w:pStyle w:val="95"/>
        <w:keepNext/>
        <w:keepLines/>
        <w:widowControl w:val="0"/>
        <w:numPr>
          <w:ilvl w:val="0"/>
          <w:numId w:val="25"/>
        </w:numPr>
        <w:tabs>
          <w:tab w:val="left" w:pos="426"/>
          <w:tab w:val="left" w:pos="567"/>
        </w:tabs>
        <w:spacing w:before="260" w:after="260" w:line="360" w:lineRule="auto"/>
        <w:ind w:firstLineChars="0"/>
        <w:jc w:val="both"/>
        <w:outlineLvl w:val="1"/>
        <w:rPr>
          <w:b/>
          <w:bCs/>
          <w:iCs/>
          <w:vanish/>
          <w:color w:val="000000"/>
          <w:highlight w:val="none"/>
        </w:rPr>
      </w:pPr>
      <w:bookmarkStart w:id="151" w:name="_Toc482868097"/>
    </w:p>
    <w:p w14:paraId="7F77EEF9">
      <w:pPr>
        <w:pStyle w:val="95"/>
        <w:keepNext/>
        <w:keepLines/>
        <w:widowControl w:val="0"/>
        <w:numPr>
          <w:ilvl w:val="0"/>
          <w:numId w:val="25"/>
        </w:numPr>
        <w:tabs>
          <w:tab w:val="left" w:pos="426"/>
          <w:tab w:val="left" w:pos="567"/>
        </w:tabs>
        <w:spacing w:before="260" w:after="260" w:line="360" w:lineRule="auto"/>
        <w:ind w:firstLineChars="0"/>
        <w:jc w:val="both"/>
        <w:outlineLvl w:val="1"/>
        <w:rPr>
          <w:b/>
          <w:bCs/>
          <w:iCs/>
          <w:vanish/>
          <w:color w:val="000000"/>
          <w:highlight w:val="none"/>
        </w:rPr>
      </w:pPr>
    </w:p>
    <w:p w14:paraId="3717C430">
      <w:pPr>
        <w:pStyle w:val="95"/>
        <w:keepNext/>
        <w:keepLines/>
        <w:widowControl w:val="0"/>
        <w:numPr>
          <w:ilvl w:val="0"/>
          <w:numId w:val="25"/>
        </w:numPr>
        <w:tabs>
          <w:tab w:val="left" w:pos="426"/>
          <w:tab w:val="left" w:pos="567"/>
        </w:tabs>
        <w:spacing w:before="260" w:after="260" w:line="360" w:lineRule="auto"/>
        <w:ind w:firstLineChars="0"/>
        <w:jc w:val="both"/>
        <w:outlineLvl w:val="1"/>
        <w:rPr>
          <w:b/>
          <w:bCs/>
          <w:iCs/>
          <w:vanish/>
          <w:color w:val="000000"/>
          <w:highlight w:val="none"/>
        </w:rPr>
      </w:pPr>
    </w:p>
    <w:p w14:paraId="25CE377C">
      <w:pPr>
        <w:pStyle w:val="95"/>
        <w:keepNext/>
        <w:keepLines/>
        <w:widowControl w:val="0"/>
        <w:numPr>
          <w:ilvl w:val="0"/>
          <w:numId w:val="25"/>
        </w:numPr>
        <w:tabs>
          <w:tab w:val="left" w:pos="426"/>
          <w:tab w:val="left" w:pos="567"/>
        </w:tabs>
        <w:spacing w:before="260" w:after="260" w:line="360" w:lineRule="auto"/>
        <w:ind w:firstLineChars="0"/>
        <w:jc w:val="both"/>
        <w:outlineLvl w:val="1"/>
        <w:rPr>
          <w:b/>
          <w:bCs/>
          <w:iCs/>
          <w:vanish/>
          <w:color w:val="000000"/>
          <w:highlight w:val="none"/>
        </w:rPr>
      </w:pPr>
    </w:p>
    <w:p w14:paraId="733365E9">
      <w:pPr>
        <w:pStyle w:val="3"/>
        <w:numPr>
          <w:ilvl w:val="1"/>
          <w:numId w:val="25"/>
        </w:numPr>
        <w:rPr>
          <w:rFonts w:ascii="Times New Roman" w:hAnsi="Times New Roman"/>
          <w:sz w:val="24"/>
          <w:szCs w:val="24"/>
          <w:highlight w:val="none"/>
        </w:rPr>
      </w:pPr>
      <w:r>
        <w:rPr>
          <w:rFonts w:ascii="Times New Roman" w:hAnsi="Times New Roman"/>
          <w:sz w:val="24"/>
          <w:szCs w:val="24"/>
          <w:highlight w:val="none"/>
        </w:rPr>
        <w:t>响应文件格式</w:t>
      </w:r>
      <w:bookmarkEnd w:id="151"/>
    </w:p>
    <w:p w14:paraId="15D9A1FE">
      <w:pPr>
        <w:pStyle w:val="95"/>
        <w:keepNext/>
        <w:keepLines/>
        <w:widowControl w:val="0"/>
        <w:numPr>
          <w:ilvl w:val="0"/>
          <w:numId w:val="26"/>
        </w:numPr>
        <w:tabs>
          <w:tab w:val="left" w:pos="567"/>
        </w:tabs>
        <w:ind w:firstLineChars="0"/>
        <w:outlineLvl w:val="2"/>
        <w:rPr>
          <w:b/>
          <w:bCs/>
          <w:vanish/>
          <w:kern w:val="2"/>
          <w:highlight w:val="none"/>
        </w:rPr>
      </w:pPr>
      <w:bookmarkStart w:id="152" w:name="_Toc320698754"/>
    </w:p>
    <w:p w14:paraId="59285AF9">
      <w:pPr>
        <w:pStyle w:val="95"/>
        <w:keepNext/>
        <w:keepLines/>
        <w:widowControl w:val="0"/>
        <w:numPr>
          <w:ilvl w:val="0"/>
          <w:numId w:val="26"/>
        </w:numPr>
        <w:tabs>
          <w:tab w:val="left" w:pos="567"/>
        </w:tabs>
        <w:ind w:firstLineChars="0"/>
        <w:outlineLvl w:val="2"/>
        <w:rPr>
          <w:b/>
          <w:bCs/>
          <w:vanish/>
          <w:kern w:val="2"/>
          <w:highlight w:val="none"/>
        </w:rPr>
      </w:pPr>
    </w:p>
    <w:p w14:paraId="7C36EA28">
      <w:pPr>
        <w:pStyle w:val="95"/>
        <w:keepNext/>
        <w:keepLines/>
        <w:widowControl w:val="0"/>
        <w:numPr>
          <w:ilvl w:val="0"/>
          <w:numId w:val="26"/>
        </w:numPr>
        <w:tabs>
          <w:tab w:val="left" w:pos="567"/>
        </w:tabs>
        <w:ind w:firstLineChars="0"/>
        <w:outlineLvl w:val="2"/>
        <w:rPr>
          <w:b/>
          <w:bCs/>
          <w:vanish/>
          <w:kern w:val="2"/>
          <w:highlight w:val="none"/>
        </w:rPr>
      </w:pPr>
    </w:p>
    <w:p w14:paraId="61C1E95B">
      <w:pPr>
        <w:pStyle w:val="95"/>
        <w:keepNext/>
        <w:keepLines/>
        <w:widowControl w:val="0"/>
        <w:numPr>
          <w:ilvl w:val="0"/>
          <w:numId w:val="26"/>
        </w:numPr>
        <w:tabs>
          <w:tab w:val="left" w:pos="567"/>
        </w:tabs>
        <w:ind w:firstLineChars="0"/>
        <w:outlineLvl w:val="2"/>
        <w:rPr>
          <w:b/>
          <w:bCs/>
          <w:vanish/>
          <w:kern w:val="2"/>
          <w:highlight w:val="none"/>
        </w:rPr>
      </w:pPr>
    </w:p>
    <w:p w14:paraId="67222664">
      <w:pPr>
        <w:pStyle w:val="95"/>
        <w:keepNext/>
        <w:keepLines/>
        <w:widowControl w:val="0"/>
        <w:numPr>
          <w:ilvl w:val="1"/>
          <w:numId w:val="26"/>
        </w:numPr>
        <w:tabs>
          <w:tab w:val="left" w:pos="567"/>
        </w:tabs>
        <w:ind w:firstLineChars="0"/>
        <w:outlineLvl w:val="2"/>
        <w:rPr>
          <w:b/>
          <w:bCs/>
          <w:vanish/>
          <w:kern w:val="2"/>
          <w:highlight w:val="none"/>
        </w:rPr>
      </w:pPr>
    </w:p>
    <w:p w14:paraId="2427BE78">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响应文件密封包装最外层格式</w:t>
      </w:r>
      <w:bookmarkEnd w:id="152"/>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65B4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6" w:hRule="atLeast"/>
          <w:jc w:val="center"/>
        </w:trPr>
        <w:tc>
          <w:tcPr>
            <w:tcW w:w="5000" w:type="pct"/>
          </w:tcPr>
          <w:p w14:paraId="23C2C9E7">
            <w:pPr>
              <w:spacing w:line="480" w:lineRule="exact"/>
              <w:rPr>
                <w:highlight w:val="none"/>
              </w:rPr>
            </w:pPr>
            <w:r>
              <w:rPr>
                <w:highlight w:val="none"/>
              </w:rPr>
              <w:t>采购项目名称：</w:t>
            </w:r>
          </w:p>
          <w:p w14:paraId="02C86143">
            <w:pPr>
              <w:spacing w:line="480" w:lineRule="exact"/>
              <w:rPr>
                <w:highlight w:val="none"/>
              </w:rPr>
            </w:pPr>
            <w:r>
              <w:rPr>
                <w:highlight w:val="none"/>
              </w:rPr>
              <w:t>采购项目编号：</w:t>
            </w:r>
          </w:p>
          <w:p w14:paraId="5C47FF9C">
            <w:pPr>
              <w:spacing w:line="480" w:lineRule="exact"/>
              <w:jc w:val="center"/>
              <w:rPr>
                <w:highlight w:val="none"/>
              </w:rPr>
            </w:pPr>
          </w:p>
          <w:p w14:paraId="5125ED53">
            <w:pPr>
              <w:spacing w:line="480" w:lineRule="exact"/>
              <w:jc w:val="center"/>
              <w:rPr>
                <w:highlight w:val="none"/>
              </w:rPr>
            </w:pPr>
            <w:r>
              <w:rPr>
                <w:highlight w:val="none"/>
              </w:rPr>
              <w:t>响应文件</w:t>
            </w:r>
          </w:p>
          <w:p w14:paraId="370E57FA">
            <w:pPr>
              <w:spacing w:line="480" w:lineRule="exact"/>
              <w:jc w:val="center"/>
              <w:rPr>
                <w:highlight w:val="none"/>
              </w:rPr>
            </w:pPr>
          </w:p>
          <w:p w14:paraId="3C51EEF5">
            <w:pPr>
              <w:spacing w:line="480" w:lineRule="exact"/>
              <w:jc w:val="center"/>
              <w:rPr>
                <w:highlight w:val="none"/>
              </w:rPr>
            </w:pPr>
          </w:p>
          <w:p w14:paraId="2E48FE61">
            <w:pPr>
              <w:spacing w:line="480" w:lineRule="exact"/>
              <w:jc w:val="center"/>
              <w:rPr>
                <w:highlight w:val="none"/>
              </w:rPr>
            </w:pPr>
            <w:r>
              <w:rPr>
                <w:highlight w:val="none"/>
              </w:rPr>
              <w:t>供应商名称：</w:t>
            </w:r>
            <w:r>
              <w:rPr>
                <w:highlight w:val="none"/>
                <w:u w:val="single"/>
              </w:rPr>
              <w:t xml:space="preserve">                       </w:t>
            </w:r>
            <w:r>
              <w:rPr>
                <w:highlight w:val="none"/>
              </w:rPr>
              <w:t>（加盖公章）</w:t>
            </w:r>
          </w:p>
          <w:p w14:paraId="41538CC1">
            <w:pPr>
              <w:spacing w:line="480" w:lineRule="exact"/>
              <w:ind w:firstLine="1680" w:firstLineChars="700"/>
              <w:rPr>
                <w:highlight w:val="none"/>
                <w:u w:val="single"/>
              </w:rPr>
            </w:pPr>
            <w:r>
              <w:rPr>
                <w:rFonts w:hint="eastAsia"/>
                <w:highlight w:val="none"/>
              </w:rPr>
              <w:t>联系人：</w:t>
            </w:r>
            <w:r>
              <w:rPr>
                <w:rFonts w:hint="eastAsia"/>
                <w:highlight w:val="none"/>
                <w:u w:val="single"/>
              </w:rPr>
              <w:t xml:space="preserve"> </w:t>
            </w:r>
            <w:r>
              <w:rPr>
                <w:highlight w:val="none"/>
                <w:u w:val="single"/>
              </w:rPr>
              <w:t xml:space="preserve">                           </w:t>
            </w:r>
          </w:p>
          <w:p w14:paraId="3D4BA6D3">
            <w:pPr>
              <w:spacing w:line="480" w:lineRule="exact"/>
              <w:ind w:firstLine="1680" w:firstLineChars="700"/>
              <w:rPr>
                <w:highlight w:val="none"/>
                <w:u w:val="single"/>
              </w:rPr>
            </w:pPr>
            <w:r>
              <w:rPr>
                <w:rFonts w:hint="eastAsia"/>
                <w:highlight w:val="none"/>
              </w:rPr>
              <w:t>联系方式：</w:t>
            </w:r>
            <w:r>
              <w:rPr>
                <w:rFonts w:hint="eastAsia"/>
                <w:highlight w:val="none"/>
                <w:u w:val="single"/>
              </w:rPr>
              <w:t xml:space="preserve"> </w:t>
            </w:r>
            <w:r>
              <w:rPr>
                <w:highlight w:val="none"/>
                <w:u w:val="single"/>
              </w:rPr>
              <w:t xml:space="preserve">                          </w:t>
            </w:r>
          </w:p>
          <w:p w14:paraId="1A4BB6E9">
            <w:pPr>
              <w:spacing w:line="480" w:lineRule="exact"/>
              <w:jc w:val="center"/>
              <w:rPr>
                <w:b/>
                <w:highlight w:val="none"/>
              </w:rPr>
            </w:pPr>
          </w:p>
        </w:tc>
      </w:tr>
    </w:tbl>
    <w:p w14:paraId="61AA628B">
      <w:pPr>
        <w:pStyle w:val="4"/>
        <w:numPr>
          <w:ilvl w:val="2"/>
          <w:numId w:val="26"/>
        </w:numPr>
        <w:spacing w:before="163" w:beforeLines="50" w:after="163" w:afterLines="50" w:line="240" w:lineRule="auto"/>
        <w:ind w:left="0" w:firstLine="0"/>
        <w:rPr>
          <w:rFonts w:ascii="Times New Roman" w:hAnsi="Times New Roman"/>
          <w:sz w:val="24"/>
          <w:szCs w:val="24"/>
          <w:highlight w:val="none"/>
        </w:rPr>
      </w:pPr>
      <w:bookmarkStart w:id="153" w:name="_Toc320698755"/>
      <w:r>
        <w:rPr>
          <w:rFonts w:ascii="Times New Roman" w:hAnsi="Times New Roman"/>
          <w:sz w:val="24"/>
          <w:szCs w:val="24"/>
          <w:highlight w:val="none"/>
        </w:rPr>
        <w:t>响应文件封面格式</w:t>
      </w:r>
      <w:bookmarkEnd w:id="153"/>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663F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09361E2">
            <w:pPr>
              <w:spacing w:line="480" w:lineRule="exact"/>
              <w:rPr>
                <w:highlight w:val="none"/>
              </w:rPr>
            </w:pPr>
            <w:r>
              <w:rPr>
                <w:highlight w:val="none"/>
              </w:rPr>
              <w:t xml:space="preserve">采购项目名称： </w:t>
            </w:r>
          </w:p>
          <w:p w14:paraId="111F10D1">
            <w:pPr>
              <w:spacing w:line="480" w:lineRule="exact"/>
              <w:rPr>
                <w:highlight w:val="none"/>
              </w:rPr>
            </w:pPr>
            <w:r>
              <w:rPr>
                <w:highlight w:val="none"/>
              </w:rPr>
              <w:t xml:space="preserve">采购项目编号： </w:t>
            </w:r>
          </w:p>
          <w:p w14:paraId="6FD4E31C">
            <w:pPr>
              <w:spacing w:line="480" w:lineRule="exact"/>
              <w:jc w:val="center"/>
              <w:rPr>
                <w:highlight w:val="none"/>
              </w:rPr>
            </w:pPr>
          </w:p>
          <w:p w14:paraId="5519AA6C">
            <w:pPr>
              <w:spacing w:line="480" w:lineRule="exact"/>
              <w:jc w:val="center"/>
              <w:rPr>
                <w:highlight w:val="none"/>
              </w:rPr>
            </w:pPr>
            <w:r>
              <w:rPr>
                <w:highlight w:val="none"/>
              </w:rPr>
              <w:t>响应文件</w:t>
            </w:r>
          </w:p>
          <w:p w14:paraId="54ABD7CF">
            <w:pPr>
              <w:spacing w:line="480" w:lineRule="exact"/>
              <w:jc w:val="center"/>
              <w:rPr>
                <w:highlight w:val="none"/>
              </w:rPr>
            </w:pPr>
            <w:r>
              <w:rPr>
                <w:highlight w:val="none"/>
              </w:rPr>
              <w:t>（正本或副本）</w:t>
            </w:r>
          </w:p>
          <w:p w14:paraId="5F831396">
            <w:pPr>
              <w:spacing w:line="480" w:lineRule="exact"/>
              <w:jc w:val="center"/>
              <w:rPr>
                <w:highlight w:val="none"/>
              </w:rPr>
            </w:pPr>
          </w:p>
          <w:p w14:paraId="42935734">
            <w:pPr>
              <w:spacing w:line="480" w:lineRule="exact"/>
              <w:jc w:val="center"/>
              <w:rPr>
                <w:highlight w:val="none"/>
              </w:rPr>
            </w:pPr>
          </w:p>
          <w:p w14:paraId="29854D71">
            <w:pPr>
              <w:spacing w:line="480" w:lineRule="exact"/>
              <w:rPr>
                <w:highlight w:val="none"/>
              </w:rPr>
            </w:pPr>
            <w:r>
              <w:rPr>
                <w:highlight w:val="none"/>
              </w:rPr>
              <w:t>供应商名称：</w:t>
            </w:r>
            <w:r>
              <w:rPr>
                <w:highlight w:val="none"/>
                <w:u w:val="single"/>
              </w:rPr>
              <w:t xml:space="preserve">                       </w:t>
            </w:r>
            <w:r>
              <w:rPr>
                <w:highlight w:val="none"/>
              </w:rPr>
              <w:t>（加盖公章）</w:t>
            </w:r>
          </w:p>
          <w:p w14:paraId="79F8C2F0">
            <w:pPr>
              <w:spacing w:line="480" w:lineRule="exact"/>
              <w:rPr>
                <w:highlight w:val="none"/>
              </w:rPr>
            </w:pPr>
          </w:p>
          <w:p w14:paraId="575B57B0">
            <w:pPr>
              <w:spacing w:line="480" w:lineRule="exact"/>
              <w:jc w:val="center"/>
              <w:rPr>
                <w:highlight w:val="none"/>
              </w:rPr>
            </w:pPr>
            <w:r>
              <w:rPr>
                <w:highlight w:val="none"/>
              </w:rPr>
              <w:t>日期：202  年</w:t>
            </w:r>
            <w:r>
              <w:rPr>
                <w:highlight w:val="none"/>
                <w:u w:val="single"/>
              </w:rPr>
              <w:t xml:space="preserve">  </w:t>
            </w:r>
            <w:r>
              <w:rPr>
                <w:highlight w:val="none"/>
              </w:rPr>
              <w:t>月</w:t>
            </w:r>
            <w:r>
              <w:rPr>
                <w:highlight w:val="none"/>
                <w:u w:val="single"/>
              </w:rPr>
              <w:t xml:space="preserve">  </w:t>
            </w:r>
            <w:r>
              <w:rPr>
                <w:highlight w:val="none"/>
              </w:rPr>
              <w:t>日</w:t>
            </w:r>
          </w:p>
        </w:tc>
      </w:tr>
    </w:tbl>
    <w:p w14:paraId="3C9B87E4">
      <w:pPr>
        <w:rPr>
          <w:highlight w:val="none"/>
        </w:rPr>
      </w:pPr>
    </w:p>
    <w:p w14:paraId="35B91D01">
      <w:pPr>
        <w:rPr>
          <w:highlight w:val="none"/>
        </w:rPr>
      </w:pPr>
    </w:p>
    <w:p w14:paraId="199A8DC7">
      <w:pPr>
        <w:rPr>
          <w:highlight w:val="none"/>
        </w:rPr>
      </w:pPr>
    </w:p>
    <w:p w14:paraId="593DB9AC">
      <w:pPr>
        <w:rPr>
          <w:highlight w:val="none"/>
        </w:rPr>
      </w:pPr>
    </w:p>
    <w:p w14:paraId="3008E609">
      <w:pPr>
        <w:rPr>
          <w:highlight w:val="none"/>
        </w:rPr>
      </w:pPr>
    </w:p>
    <w:p w14:paraId="606DA5FC">
      <w:pPr>
        <w:rPr>
          <w:highlight w:val="none"/>
        </w:rPr>
      </w:pPr>
    </w:p>
    <w:p w14:paraId="69858FA8">
      <w:pPr>
        <w:snapToGrid w:val="0"/>
        <w:spacing w:line="360" w:lineRule="auto"/>
        <w:ind w:firstLine="643" w:firstLineChars="200"/>
        <w:rPr>
          <w:b/>
          <w:color w:val="FF0000"/>
          <w:sz w:val="32"/>
          <w:szCs w:val="32"/>
          <w:highlight w:val="none"/>
          <w:lang w:val="zh-CN"/>
        </w:rPr>
      </w:pPr>
    </w:p>
    <w:p w14:paraId="43E51B70">
      <w:pPr>
        <w:snapToGrid w:val="0"/>
        <w:spacing w:line="360" w:lineRule="auto"/>
        <w:ind w:firstLine="643" w:firstLineChars="200"/>
        <w:rPr>
          <w:b/>
          <w:color w:val="FF0000"/>
          <w:sz w:val="32"/>
          <w:szCs w:val="32"/>
          <w:highlight w:val="none"/>
          <w:lang w:val="zh-CN"/>
        </w:rPr>
      </w:pPr>
    </w:p>
    <w:p w14:paraId="475A77BF">
      <w:pPr>
        <w:spacing w:line="360" w:lineRule="auto"/>
        <w:jc w:val="center"/>
        <w:rPr>
          <w:spacing w:val="78"/>
          <w:sz w:val="96"/>
          <w:szCs w:val="120"/>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5225415</wp:posOffset>
                </wp:positionH>
                <wp:positionV relativeFrom="paragraph">
                  <wp:posOffset>45720</wp:posOffset>
                </wp:positionV>
                <wp:extent cx="516890" cy="352425"/>
                <wp:effectExtent l="9525" t="8890" r="6985" b="10160"/>
                <wp:wrapNone/>
                <wp:docPr id="1461433949" name="Text Box 2"/>
                <wp:cNvGraphicFramePr/>
                <a:graphic xmlns:a="http://schemas.openxmlformats.org/drawingml/2006/main">
                  <a:graphicData uri="http://schemas.microsoft.com/office/word/2010/wordprocessingShape">
                    <wps:wsp>
                      <wps:cNvSpPr txBox="1">
                        <a:spLocks noChangeArrowheads="1"/>
                      </wps:cNvSpPr>
                      <wps:spPr bwMode="auto">
                        <a:xfrm>
                          <a:off x="0" y="0"/>
                          <a:ext cx="516890" cy="352425"/>
                        </a:xfrm>
                        <a:prstGeom prst="rect">
                          <a:avLst/>
                        </a:prstGeom>
                        <a:solidFill>
                          <a:srgbClr val="FFFFFF"/>
                        </a:solidFill>
                        <a:ln w="9525">
                          <a:solidFill>
                            <a:srgbClr val="000000"/>
                          </a:solidFill>
                          <a:miter lim="800000"/>
                        </a:ln>
                      </wps:spPr>
                      <wps:txbx>
                        <w:txbxContent>
                          <w:p w14:paraId="2B98F525">
                            <w:r>
                              <w:rPr>
                                <w:rFonts w:hint="eastAsia"/>
                              </w:rPr>
                              <w:t>正本</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411.45pt;margin-top:3.6pt;height:27.75pt;width:40.7pt;z-index:251660288;mso-width-relative:page;mso-height-relative:page;" fillcolor="#FFFFFF" filled="t" stroked="t" coordsize="21600,21600" o:gfxdata="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S24vTYAAAACAEAAA8AAAAAAAAAAQAgAAAAIgAAAGRycy9kb3ducmV2&#10;LnhtbFBLAQIUABQAAAAIAIdO4kBwjO3CNQIAAI4EAAAOAAAAAAAAAAEAIAAAACcBAABkcnMvZTJv&#10;RG9jLnhtbFBLBQYAAAAABgAGAFkBAADOBQAAAAA=&#10;">
                <v:fill on="t" focussize="0,0"/>
                <v:stroke color="#000000" miterlimit="8" joinstyle="miter"/>
                <v:imagedata o:title=""/>
                <o:lock v:ext="edit" aspectratio="f"/>
                <v:textbox>
                  <w:txbxContent>
                    <w:p w14:paraId="2B98F525">
                      <w:r>
                        <w:rPr>
                          <w:rFonts w:hint="eastAsia"/>
                        </w:rPr>
                        <w:t>正本</w:t>
                      </w:r>
                    </w:p>
                  </w:txbxContent>
                </v:textbox>
              </v:shape>
            </w:pict>
          </mc:Fallback>
        </mc:AlternateContent>
      </w:r>
    </w:p>
    <w:p w14:paraId="74B0AEFA">
      <w:pPr>
        <w:spacing w:line="360" w:lineRule="auto"/>
        <w:jc w:val="center"/>
        <w:rPr>
          <w:spacing w:val="78"/>
          <w:sz w:val="44"/>
          <w:szCs w:val="44"/>
          <w:highlight w:val="none"/>
        </w:rPr>
      </w:pPr>
    </w:p>
    <w:p w14:paraId="3935AFCC">
      <w:pPr>
        <w:spacing w:line="360" w:lineRule="auto"/>
        <w:jc w:val="center"/>
        <w:rPr>
          <w:spacing w:val="78"/>
          <w:sz w:val="120"/>
          <w:szCs w:val="120"/>
          <w:highlight w:val="none"/>
        </w:rPr>
      </w:pPr>
      <w:r>
        <w:rPr>
          <w:spacing w:val="78"/>
          <w:sz w:val="96"/>
          <w:szCs w:val="120"/>
          <w:highlight w:val="none"/>
        </w:rPr>
        <w:t>响应文件</w:t>
      </w:r>
    </w:p>
    <w:p w14:paraId="5BA5EC11">
      <w:pPr>
        <w:snapToGrid w:val="0"/>
        <w:spacing w:line="360" w:lineRule="auto"/>
        <w:ind w:firstLine="643" w:firstLineChars="200"/>
        <w:rPr>
          <w:b/>
          <w:color w:val="FF0000"/>
          <w:sz w:val="32"/>
          <w:szCs w:val="32"/>
          <w:highlight w:val="none"/>
          <w:lang w:val="zh-CN"/>
        </w:rPr>
      </w:pPr>
    </w:p>
    <w:p w14:paraId="075E228B">
      <w:pPr>
        <w:snapToGrid w:val="0"/>
        <w:spacing w:line="360" w:lineRule="auto"/>
        <w:ind w:firstLine="643" w:firstLineChars="200"/>
        <w:rPr>
          <w:b/>
          <w:color w:val="FF0000"/>
          <w:sz w:val="32"/>
          <w:szCs w:val="32"/>
          <w:highlight w:val="none"/>
          <w:lang w:val="zh-CN"/>
        </w:rPr>
      </w:pPr>
    </w:p>
    <w:p w14:paraId="415FE438">
      <w:pPr>
        <w:snapToGrid w:val="0"/>
        <w:spacing w:line="360" w:lineRule="auto"/>
        <w:ind w:firstLine="643" w:firstLineChars="200"/>
        <w:rPr>
          <w:b/>
          <w:color w:val="FF0000"/>
          <w:sz w:val="32"/>
          <w:szCs w:val="32"/>
          <w:highlight w:val="none"/>
          <w:lang w:val="zh-CN"/>
        </w:rPr>
      </w:pPr>
    </w:p>
    <w:p w14:paraId="16C31B40">
      <w:pPr>
        <w:snapToGrid w:val="0"/>
        <w:spacing w:line="360" w:lineRule="auto"/>
        <w:ind w:firstLine="643" w:firstLineChars="200"/>
        <w:rPr>
          <w:b/>
          <w:color w:val="FF0000"/>
          <w:sz w:val="32"/>
          <w:szCs w:val="32"/>
          <w:highlight w:val="none"/>
          <w:lang w:val="zh-CN"/>
        </w:rPr>
      </w:pPr>
    </w:p>
    <w:p w14:paraId="55F93719">
      <w:pPr>
        <w:ind w:left="2445" w:leftChars="355" w:hanging="1593" w:hangingChars="496"/>
        <w:rPr>
          <w:b/>
          <w:bCs/>
          <w:sz w:val="32"/>
          <w:szCs w:val="32"/>
          <w:highlight w:val="none"/>
        </w:rPr>
      </w:pPr>
      <w:r>
        <w:rPr>
          <w:b/>
          <w:bCs/>
          <w:sz w:val="32"/>
          <w:szCs w:val="32"/>
          <w:highlight w:val="none"/>
        </w:rPr>
        <w:t>采购项目名称：</w:t>
      </w:r>
    </w:p>
    <w:p w14:paraId="54C3938C">
      <w:pPr>
        <w:ind w:left="2445" w:leftChars="355" w:hanging="1593" w:hangingChars="496"/>
        <w:rPr>
          <w:b/>
          <w:bCs/>
          <w:sz w:val="32"/>
          <w:szCs w:val="32"/>
          <w:highlight w:val="none"/>
        </w:rPr>
      </w:pPr>
      <w:r>
        <w:rPr>
          <w:rFonts w:hint="eastAsia"/>
          <w:b/>
          <w:bCs/>
          <w:sz w:val="32"/>
          <w:szCs w:val="32"/>
          <w:highlight w:val="none"/>
        </w:rPr>
        <w:t>采购</w:t>
      </w:r>
      <w:r>
        <w:rPr>
          <w:b/>
          <w:bCs/>
          <w:sz w:val="32"/>
          <w:szCs w:val="32"/>
          <w:highlight w:val="none"/>
        </w:rPr>
        <w:t>项目编号：</w:t>
      </w:r>
    </w:p>
    <w:p w14:paraId="6E00370D">
      <w:pPr>
        <w:ind w:left="2445" w:leftChars="355" w:hanging="1593" w:hangingChars="496"/>
        <w:rPr>
          <w:b/>
          <w:bCs/>
          <w:color w:val="FF0000"/>
          <w:sz w:val="32"/>
          <w:szCs w:val="32"/>
          <w:highlight w:val="none"/>
        </w:rPr>
      </w:pPr>
    </w:p>
    <w:p w14:paraId="194CDBB8">
      <w:pPr>
        <w:snapToGrid w:val="0"/>
        <w:spacing w:line="360" w:lineRule="auto"/>
        <w:ind w:firstLine="643" w:firstLineChars="200"/>
        <w:rPr>
          <w:b/>
          <w:color w:val="FF0000"/>
          <w:sz w:val="32"/>
          <w:szCs w:val="32"/>
          <w:highlight w:val="none"/>
          <w:lang w:val="zh-CN"/>
        </w:rPr>
      </w:pPr>
    </w:p>
    <w:p w14:paraId="3495EE32">
      <w:pPr>
        <w:snapToGrid w:val="0"/>
        <w:spacing w:line="360" w:lineRule="auto"/>
        <w:ind w:firstLine="643" w:firstLineChars="200"/>
        <w:rPr>
          <w:b/>
          <w:color w:val="FF0000"/>
          <w:sz w:val="32"/>
          <w:szCs w:val="32"/>
          <w:highlight w:val="none"/>
          <w:lang w:val="zh-CN"/>
        </w:rPr>
      </w:pPr>
    </w:p>
    <w:p w14:paraId="76DFD186">
      <w:pPr>
        <w:snapToGrid w:val="0"/>
        <w:spacing w:line="360" w:lineRule="auto"/>
        <w:ind w:firstLine="643" w:firstLineChars="200"/>
        <w:rPr>
          <w:b/>
          <w:color w:val="FF0000"/>
          <w:sz w:val="32"/>
          <w:szCs w:val="32"/>
          <w:highlight w:val="none"/>
          <w:lang w:val="zh-CN"/>
        </w:rPr>
      </w:pPr>
    </w:p>
    <w:p w14:paraId="0375E7F6">
      <w:pPr>
        <w:spacing w:line="360" w:lineRule="auto"/>
        <w:ind w:firstLine="1606" w:firstLineChars="500"/>
        <w:rPr>
          <w:b/>
          <w:sz w:val="32"/>
          <w:szCs w:val="32"/>
          <w:highlight w:val="none"/>
        </w:rPr>
      </w:pPr>
      <w:r>
        <w:rPr>
          <w:b/>
          <w:sz w:val="32"/>
          <w:szCs w:val="32"/>
          <w:highlight w:val="none"/>
        </w:rPr>
        <w:t>供应商名称：</w:t>
      </w:r>
      <w:r>
        <w:rPr>
          <w:b/>
          <w:sz w:val="32"/>
          <w:szCs w:val="32"/>
          <w:highlight w:val="none"/>
          <w:u w:val="single"/>
        </w:rPr>
        <w:t xml:space="preserve">                </w:t>
      </w:r>
    </w:p>
    <w:p w14:paraId="5D507998">
      <w:pPr>
        <w:spacing w:line="360" w:lineRule="auto"/>
        <w:ind w:firstLine="1606" w:firstLineChars="500"/>
        <w:rPr>
          <w:b/>
          <w:sz w:val="32"/>
          <w:szCs w:val="32"/>
          <w:highlight w:val="none"/>
        </w:rPr>
      </w:pPr>
    </w:p>
    <w:p w14:paraId="7355A304">
      <w:pPr>
        <w:spacing w:line="360" w:lineRule="auto"/>
        <w:ind w:firstLine="1606" w:firstLineChars="500"/>
        <w:rPr>
          <w:b/>
          <w:sz w:val="32"/>
          <w:szCs w:val="32"/>
          <w:highlight w:val="none"/>
        </w:rPr>
      </w:pPr>
      <w:r>
        <w:rPr>
          <w:b/>
          <w:sz w:val="32"/>
          <w:szCs w:val="32"/>
          <w:highlight w:val="none"/>
        </w:rPr>
        <w:t>日   期：</w:t>
      </w:r>
      <w:r>
        <w:rPr>
          <w:b/>
          <w:sz w:val="32"/>
          <w:szCs w:val="32"/>
          <w:highlight w:val="none"/>
          <w:u w:val="single"/>
        </w:rPr>
        <w:t xml:space="preserve">      </w:t>
      </w:r>
      <w:r>
        <w:rPr>
          <w:b/>
          <w:sz w:val="32"/>
          <w:szCs w:val="32"/>
          <w:highlight w:val="none"/>
        </w:rPr>
        <w:t>年</w:t>
      </w:r>
      <w:r>
        <w:rPr>
          <w:b/>
          <w:sz w:val="32"/>
          <w:szCs w:val="32"/>
          <w:highlight w:val="none"/>
          <w:u w:val="single"/>
        </w:rPr>
        <w:t xml:space="preserve">   </w:t>
      </w:r>
      <w:r>
        <w:rPr>
          <w:b/>
          <w:sz w:val="32"/>
          <w:szCs w:val="32"/>
          <w:highlight w:val="none"/>
        </w:rPr>
        <w:t>月</w:t>
      </w:r>
      <w:r>
        <w:rPr>
          <w:b/>
          <w:sz w:val="32"/>
          <w:szCs w:val="32"/>
          <w:highlight w:val="none"/>
          <w:u w:val="single"/>
        </w:rPr>
        <w:t xml:space="preserve">   </w:t>
      </w:r>
      <w:r>
        <w:rPr>
          <w:b/>
          <w:sz w:val="32"/>
          <w:szCs w:val="32"/>
          <w:highlight w:val="none"/>
        </w:rPr>
        <w:t>日</w:t>
      </w:r>
    </w:p>
    <w:p w14:paraId="375BD8C0">
      <w:pPr>
        <w:spacing w:line="360" w:lineRule="auto"/>
        <w:ind w:firstLine="1606" w:firstLineChars="500"/>
        <w:rPr>
          <w:b/>
          <w:sz w:val="32"/>
          <w:szCs w:val="32"/>
          <w:highlight w:val="none"/>
        </w:rPr>
      </w:pPr>
    </w:p>
    <w:p w14:paraId="599700CF">
      <w:pPr>
        <w:rPr>
          <w:highlight w:val="none"/>
        </w:rPr>
        <w:sectPr>
          <w:footerReference r:id="rId8" w:type="first"/>
          <w:pgSz w:w="11906" w:h="16838"/>
          <w:pgMar w:top="1418" w:right="1134" w:bottom="1418" w:left="1701" w:header="850" w:footer="567" w:gutter="0"/>
          <w:cols w:space="720" w:num="1"/>
          <w:titlePg/>
          <w:docGrid w:type="lines" w:linePitch="326" w:charSpace="0"/>
        </w:sectPr>
      </w:pPr>
    </w:p>
    <w:p w14:paraId="1106F4D8">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供应商资格申明的函（格式）</w:t>
      </w:r>
    </w:p>
    <w:p w14:paraId="52EBCEAC">
      <w:pPr>
        <w:rPr>
          <w:b/>
          <w:bCs/>
          <w:highlight w:val="none"/>
        </w:rPr>
      </w:pPr>
    </w:p>
    <w:p w14:paraId="3B646BE9">
      <w:pPr>
        <w:rPr>
          <w:bCs/>
          <w:highlight w:val="none"/>
        </w:rPr>
      </w:pPr>
      <w:r>
        <w:rPr>
          <w:rFonts w:hint="eastAsia"/>
          <w:b/>
          <w:bCs/>
          <w:highlight w:val="none"/>
        </w:rPr>
        <w:t>四川商务职业学院</w:t>
      </w:r>
      <w:r>
        <w:rPr>
          <w:bCs/>
          <w:highlight w:val="none"/>
        </w:rPr>
        <w:t>：</w:t>
      </w:r>
    </w:p>
    <w:p w14:paraId="168C91CE">
      <w:pPr>
        <w:rPr>
          <w:bCs/>
          <w:highlight w:val="none"/>
        </w:rPr>
      </w:pPr>
    </w:p>
    <w:p w14:paraId="29C23C3E">
      <w:pPr>
        <w:snapToGrid w:val="0"/>
        <w:spacing w:line="360" w:lineRule="auto"/>
        <w:ind w:firstLine="480" w:firstLineChars="200"/>
        <w:rPr>
          <w:highlight w:val="none"/>
        </w:rPr>
      </w:pPr>
      <w:bookmarkStart w:id="154" w:name="_Toc320622613"/>
      <w:bookmarkEnd w:id="154"/>
      <w:bookmarkStart w:id="155" w:name="_Toc320622605"/>
      <w:bookmarkEnd w:id="155"/>
      <w:bookmarkStart w:id="156" w:name="_Toc320622594"/>
      <w:bookmarkEnd w:id="156"/>
      <w:bookmarkStart w:id="157" w:name="_Toc320622624"/>
      <w:bookmarkEnd w:id="157"/>
      <w:bookmarkStart w:id="158" w:name="_Toc320622625"/>
      <w:bookmarkEnd w:id="158"/>
      <w:bookmarkStart w:id="159" w:name="_Toc320622595"/>
      <w:bookmarkEnd w:id="159"/>
      <w:bookmarkStart w:id="160" w:name="_Toc320622621"/>
      <w:bookmarkEnd w:id="160"/>
      <w:bookmarkStart w:id="161" w:name="_Toc320622607"/>
      <w:bookmarkEnd w:id="161"/>
      <w:bookmarkStart w:id="162" w:name="_Toc320622618"/>
      <w:bookmarkEnd w:id="162"/>
      <w:bookmarkStart w:id="163" w:name="_Toc320622603"/>
      <w:bookmarkEnd w:id="163"/>
      <w:bookmarkStart w:id="164" w:name="_Toc320622616"/>
      <w:bookmarkEnd w:id="164"/>
      <w:bookmarkStart w:id="165" w:name="_Toc320622599"/>
      <w:bookmarkEnd w:id="165"/>
      <w:bookmarkStart w:id="166" w:name="_Toc320622602"/>
      <w:bookmarkEnd w:id="166"/>
      <w:bookmarkStart w:id="167" w:name="_Toc320622623"/>
      <w:bookmarkEnd w:id="167"/>
      <w:bookmarkStart w:id="168" w:name="_Toc320622609"/>
      <w:bookmarkEnd w:id="168"/>
      <w:bookmarkStart w:id="169" w:name="_Toc320622615"/>
      <w:bookmarkEnd w:id="169"/>
      <w:bookmarkStart w:id="170" w:name="_Toc320622619"/>
      <w:bookmarkEnd w:id="170"/>
      <w:bookmarkStart w:id="171" w:name="_Toc320622612"/>
      <w:bookmarkEnd w:id="171"/>
      <w:bookmarkStart w:id="172" w:name="_Toc320622598"/>
      <w:bookmarkEnd w:id="172"/>
      <w:bookmarkStart w:id="173" w:name="_Toc320622597"/>
      <w:bookmarkEnd w:id="173"/>
      <w:bookmarkStart w:id="174" w:name="_Toc320622606"/>
      <w:bookmarkEnd w:id="174"/>
      <w:bookmarkStart w:id="175" w:name="_Toc320622610"/>
      <w:bookmarkEnd w:id="175"/>
      <w:bookmarkStart w:id="176" w:name="_Toc320622601"/>
      <w:bookmarkEnd w:id="176"/>
      <w:bookmarkStart w:id="177" w:name="_Toc320622626"/>
      <w:bookmarkEnd w:id="177"/>
      <w:bookmarkStart w:id="178" w:name="_Toc320622596"/>
      <w:bookmarkEnd w:id="178"/>
      <w:bookmarkStart w:id="179" w:name="_Toc320622611"/>
      <w:bookmarkEnd w:id="179"/>
      <w:bookmarkStart w:id="180" w:name="_Toc320622614"/>
      <w:bookmarkEnd w:id="180"/>
      <w:bookmarkStart w:id="181" w:name="_Toc320622620"/>
      <w:bookmarkEnd w:id="181"/>
      <w:bookmarkStart w:id="182" w:name="_Toc320622593"/>
      <w:bookmarkEnd w:id="182"/>
      <w:bookmarkStart w:id="183" w:name="_Toc320622608"/>
      <w:bookmarkEnd w:id="183"/>
      <w:bookmarkStart w:id="184" w:name="_Toc320622600"/>
      <w:bookmarkEnd w:id="184"/>
      <w:bookmarkStart w:id="185" w:name="_Toc320622604"/>
      <w:bookmarkEnd w:id="185"/>
      <w:bookmarkStart w:id="186" w:name="_Toc320622627"/>
      <w:bookmarkEnd w:id="186"/>
      <w:bookmarkStart w:id="187" w:name="_Toc320622617"/>
      <w:bookmarkEnd w:id="187"/>
      <w:bookmarkStart w:id="188" w:name="_Toc320622622"/>
      <w:bookmarkEnd w:id="188"/>
      <w:r>
        <w:rPr>
          <w:highlight w:val="none"/>
        </w:rPr>
        <w:t>我方全面研究了 “</w:t>
      </w:r>
      <w:r>
        <w:rPr>
          <w:highlight w:val="none"/>
          <w:u w:val="single"/>
        </w:rPr>
        <w:t xml:space="preserve">             项目</w:t>
      </w:r>
      <w:r>
        <w:rPr>
          <w:highlight w:val="none"/>
        </w:rPr>
        <w:t>”的询价通知书（采购项目编号：</w:t>
      </w:r>
      <w:r>
        <w:rPr>
          <w:highlight w:val="none"/>
          <w:u w:val="single"/>
        </w:rPr>
        <w:t xml:space="preserve">        </w:t>
      </w:r>
      <w:r>
        <w:rPr>
          <w:highlight w:val="none"/>
        </w:rPr>
        <w:t>），决定参加贵单位组织的本项目询价采购。我方授权</w:t>
      </w:r>
      <w:r>
        <w:rPr>
          <w:highlight w:val="none"/>
          <w:u w:val="single"/>
        </w:rPr>
        <w:t xml:space="preserve">  </w:t>
      </w:r>
      <w:r>
        <w:rPr>
          <w:rFonts w:hint="eastAsia"/>
          <w:highlight w:val="none"/>
          <w:u w:val="single"/>
        </w:rPr>
        <w:t>　</w:t>
      </w:r>
      <w:r>
        <w:rPr>
          <w:highlight w:val="none"/>
          <w:u w:val="single"/>
        </w:rPr>
        <w:t xml:space="preserve">  </w:t>
      </w:r>
      <w:r>
        <w:rPr>
          <w:highlight w:val="none"/>
        </w:rPr>
        <w:t>（姓名、职务）代表我方</w:t>
      </w:r>
      <w:r>
        <w:rPr>
          <w:highlight w:val="none"/>
          <w:u w:val="single"/>
        </w:rPr>
        <w:t xml:space="preserve">     </w:t>
      </w:r>
      <w:r>
        <w:rPr>
          <w:highlight w:val="none"/>
        </w:rPr>
        <w:t>（供应商单位的名称）全权处理本项目询价的有关事宜。</w:t>
      </w:r>
    </w:p>
    <w:p w14:paraId="1B8DD70A">
      <w:pPr>
        <w:numPr>
          <w:ilvl w:val="0"/>
          <w:numId w:val="27"/>
        </w:numPr>
        <w:snapToGrid w:val="0"/>
        <w:spacing w:line="360" w:lineRule="auto"/>
        <w:rPr>
          <w:highlight w:val="none"/>
        </w:rPr>
      </w:pPr>
      <w:r>
        <w:rPr>
          <w:highlight w:val="none"/>
        </w:rPr>
        <w:t>我方自愿按照询价通知书规定的各项要求向甲方提供所需货物及服务。</w:t>
      </w:r>
    </w:p>
    <w:p w14:paraId="2B7F5D2C">
      <w:pPr>
        <w:numPr>
          <w:ilvl w:val="0"/>
          <w:numId w:val="27"/>
        </w:numPr>
        <w:snapToGrid w:val="0"/>
        <w:spacing w:line="360" w:lineRule="auto"/>
        <w:ind w:left="0" w:firstLine="480"/>
        <w:rPr>
          <w:highlight w:val="none"/>
        </w:rPr>
      </w:pPr>
      <w:r>
        <w:rPr>
          <w:highlight w:val="none"/>
        </w:rPr>
        <w:t>一旦我方成交，我方将严格履行合同规定的责任和义务，并完成项目的相关服务。</w:t>
      </w:r>
    </w:p>
    <w:p w14:paraId="50261FD9">
      <w:pPr>
        <w:numPr>
          <w:ilvl w:val="0"/>
          <w:numId w:val="27"/>
        </w:numPr>
        <w:snapToGrid w:val="0"/>
        <w:spacing w:line="360" w:lineRule="auto"/>
        <w:rPr>
          <w:highlight w:val="none"/>
        </w:rPr>
      </w:pPr>
      <w:r>
        <w:rPr>
          <w:highlight w:val="none"/>
        </w:rPr>
        <w:t>我方同意按照询价通知书的要求，向贵单位缴纳规定的询价保证金。</w:t>
      </w:r>
    </w:p>
    <w:p w14:paraId="61A0B0E1">
      <w:pPr>
        <w:numPr>
          <w:ilvl w:val="0"/>
          <w:numId w:val="27"/>
        </w:numPr>
        <w:snapToGrid w:val="0"/>
        <w:spacing w:line="360" w:lineRule="auto"/>
        <w:rPr>
          <w:highlight w:val="none"/>
        </w:rPr>
      </w:pPr>
      <w:r>
        <w:rPr>
          <w:highlight w:val="none"/>
        </w:rPr>
        <w:t>本项目询价有效期为递交响应文件截止日期之日起90天。</w:t>
      </w:r>
    </w:p>
    <w:p w14:paraId="6CAE9AE7">
      <w:pPr>
        <w:numPr>
          <w:ilvl w:val="0"/>
          <w:numId w:val="27"/>
        </w:numPr>
        <w:snapToGrid w:val="0"/>
        <w:spacing w:line="360" w:lineRule="auto"/>
        <w:ind w:left="0" w:firstLine="480"/>
        <w:rPr>
          <w:highlight w:val="none"/>
        </w:rPr>
      </w:pPr>
      <w:r>
        <w:rPr>
          <w:highlight w:val="none"/>
        </w:rPr>
        <w:t>我方已详细阅读和审查了全部询价通知书，包括询价通知书的澄清、修改书及有关补充通知（如有）以及全部相关资料和有关附件，并对上述文件均无异议。我方完全接受本项目询价通知书规定的实质性要求，如对询价通知书有异议，已经在递交响应文件截止时间届满前依法进行了维权救济，不存在对询价通知书有异议的同时又递交响应文件以求侥幸成交或者为实现其他非法目的的行为。</w:t>
      </w:r>
    </w:p>
    <w:p w14:paraId="017970BB">
      <w:pPr>
        <w:numPr>
          <w:ilvl w:val="0"/>
          <w:numId w:val="27"/>
        </w:numPr>
        <w:snapToGrid w:val="0"/>
        <w:spacing w:line="360" w:lineRule="auto"/>
        <w:ind w:left="0" w:firstLine="480"/>
        <w:rPr>
          <w:highlight w:val="none"/>
        </w:rPr>
      </w:pPr>
      <w:r>
        <w:rPr>
          <w:highlight w:val="none"/>
        </w:rPr>
        <w:t>我方愿意提供贵单位可能另外要求的，与询价有关的文件资料，并保证我方已提供和将要提供的文件资料是真实、准确的。</w:t>
      </w:r>
    </w:p>
    <w:p w14:paraId="2AE65D1F">
      <w:pPr>
        <w:numPr>
          <w:ilvl w:val="0"/>
          <w:numId w:val="27"/>
        </w:numPr>
        <w:snapToGrid w:val="0"/>
        <w:spacing w:line="360" w:lineRule="auto"/>
        <w:rPr>
          <w:highlight w:val="none"/>
        </w:rPr>
      </w:pPr>
      <w:r>
        <w:rPr>
          <w:highlight w:val="none"/>
        </w:rPr>
        <w:t>我方完全响应询价通知书中关于知识产权的要求。</w:t>
      </w:r>
    </w:p>
    <w:p w14:paraId="628F4806">
      <w:pPr>
        <w:snapToGrid w:val="0"/>
        <w:spacing w:line="360" w:lineRule="auto"/>
        <w:ind w:left="480"/>
        <w:rPr>
          <w:color w:val="FF0000"/>
          <w:highlight w:val="none"/>
        </w:rPr>
      </w:pPr>
    </w:p>
    <w:p w14:paraId="2DCB0AC0">
      <w:pPr>
        <w:snapToGrid w:val="0"/>
        <w:spacing w:line="360" w:lineRule="auto"/>
        <w:ind w:firstLine="480" w:firstLineChars="200"/>
        <w:rPr>
          <w:highlight w:val="none"/>
        </w:rPr>
      </w:pPr>
    </w:p>
    <w:p w14:paraId="61682D95">
      <w:pPr>
        <w:snapToGrid w:val="0"/>
        <w:spacing w:line="360" w:lineRule="auto"/>
        <w:ind w:firstLine="480" w:firstLineChars="200"/>
        <w:rPr>
          <w:highlight w:val="none"/>
        </w:rPr>
      </w:pPr>
      <w:r>
        <w:rPr>
          <w:highlight w:val="none"/>
        </w:rPr>
        <w:t>供应商名称（公章）：</w:t>
      </w:r>
    </w:p>
    <w:p w14:paraId="74A9920E">
      <w:pPr>
        <w:snapToGrid w:val="0"/>
        <w:spacing w:line="360" w:lineRule="auto"/>
        <w:ind w:firstLine="480" w:firstLineChars="200"/>
        <w:rPr>
          <w:highlight w:val="none"/>
        </w:rPr>
      </w:pPr>
      <w:r>
        <w:rPr>
          <w:highlight w:val="none"/>
        </w:rPr>
        <w:t>法定代表人</w:t>
      </w:r>
      <w:r>
        <w:rPr>
          <w:rFonts w:hint="eastAsia" w:ascii="宋体" w:hAnsi="宋体"/>
          <w:highlight w:val="none"/>
        </w:rPr>
        <w:t>（主要负责人/经营者）</w:t>
      </w:r>
      <w:r>
        <w:rPr>
          <w:highlight w:val="none"/>
        </w:rPr>
        <w:t>或代理人签字：</w:t>
      </w:r>
    </w:p>
    <w:p w14:paraId="285516A1">
      <w:pPr>
        <w:snapToGrid w:val="0"/>
        <w:spacing w:line="360" w:lineRule="auto"/>
        <w:ind w:firstLine="480" w:firstLineChars="200"/>
        <w:rPr>
          <w:highlight w:val="none"/>
        </w:rPr>
      </w:pPr>
      <w:r>
        <w:rPr>
          <w:highlight w:val="none"/>
        </w:rPr>
        <w:t>通讯地址：</w:t>
      </w:r>
    </w:p>
    <w:p w14:paraId="6351D58F">
      <w:pPr>
        <w:snapToGrid w:val="0"/>
        <w:spacing w:line="360" w:lineRule="auto"/>
        <w:ind w:firstLine="480" w:firstLineChars="200"/>
        <w:rPr>
          <w:highlight w:val="none"/>
        </w:rPr>
      </w:pPr>
      <w:r>
        <w:rPr>
          <w:highlight w:val="none"/>
        </w:rPr>
        <w:t>联系电话：</w:t>
      </w:r>
    </w:p>
    <w:p w14:paraId="557ABC32">
      <w:pPr>
        <w:snapToGrid w:val="0"/>
        <w:spacing w:line="360" w:lineRule="auto"/>
        <w:ind w:firstLine="480" w:firstLineChars="200"/>
        <w:rPr>
          <w:highlight w:val="none"/>
        </w:rPr>
      </w:pPr>
      <w:r>
        <w:rPr>
          <w:highlight w:val="none"/>
        </w:rPr>
        <w:t>传    真：</w:t>
      </w:r>
    </w:p>
    <w:p w14:paraId="60929D8F">
      <w:pPr>
        <w:snapToGrid w:val="0"/>
        <w:spacing w:line="360" w:lineRule="auto"/>
        <w:ind w:firstLine="480" w:firstLineChars="200"/>
        <w:rPr>
          <w:highlight w:val="none"/>
        </w:rPr>
        <w:sectPr>
          <w:pgSz w:w="11906" w:h="16838"/>
          <w:pgMar w:top="1418" w:right="1134" w:bottom="1418" w:left="1701" w:header="850" w:footer="567" w:gutter="0"/>
          <w:cols w:space="720" w:num="1"/>
          <w:titlePg/>
          <w:docGrid w:type="lines" w:linePitch="326" w:charSpace="0"/>
        </w:sectPr>
      </w:pPr>
      <w:r>
        <w:rPr>
          <w:highlight w:val="none"/>
        </w:rPr>
        <w:t>日    期：</w:t>
      </w:r>
    </w:p>
    <w:p w14:paraId="73B35728">
      <w:pPr>
        <w:pStyle w:val="4"/>
        <w:numPr>
          <w:ilvl w:val="2"/>
          <w:numId w:val="26"/>
        </w:numPr>
        <w:spacing w:before="163" w:beforeLines="50" w:after="163" w:afterLines="50" w:line="240" w:lineRule="auto"/>
        <w:ind w:left="0" w:firstLine="0"/>
        <w:rPr>
          <w:rFonts w:ascii="Times New Roman" w:hAnsi="Times New Roman"/>
          <w:sz w:val="24"/>
          <w:szCs w:val="24"/>
          <w:highlight w:val="none"/>
        </w:rPr>
      </w:pPr>
      <w:bookmarkStart w:id="189" w:name="_Toc482094344"/>
      <w:r>
        <w:rPr>
          <w:rFonts w:ascii="Times New Roman" w:hAnsi="Times New Roman"/>
          <w:sz w:val="24"/>
          <w:szCs w:val="24"/>
          <w:highlight w:val="none"/>
        </w:rPr>
        <w:t>法定代表人</w:t>
      </w:r>
      <w:r>
        <w:rPr>
          <w:rFonts w:hint="eastAsia" w:ascii="Times New Roman" w:hAnsi="Times New Roman"/>
          <w:sz w:val="24"/>
          <w:szCs w:val="24"/>
          <w:highlight w:val="none"/>
        </w:rPr>
        <w:t>（主要负责人/经营者）</w:t>
      </w:r>
      <w:r>
        <w:rPr>
          <w:rFonts w:ascii="Times New Roman" w:hAnsi="Times New Roman"/>
          <w:sz w:val="24"/>
          <w:szCs w:val="24"/>
          <w:highlight w:val="none"/>
        </w:rPr>
        <w:t>授权委托书及法定代表人</w:t>
      </w:r>
      <w:r>
        <w:rPr>
          <w:rFonts w:hint="eastAsia" w:ascii="Times New Roman" w:hAnsi="Times New Roman"/>
          <w:sz w:val="24"/>
          <w:szCs w:val="24"/>
          <w:highlight w:val="none"/>
        </w:rPr>
        <w:t>（主要负责人/经营者）</w:t>
      </w:r>
      <w:r>
        <w:rPr>
          <w:rFonts w:ascii="Times New Roman" w:hAnsi="Times New Roman"/>
          <w:sz w:val="24"/>
          <w:szCs w:val="24"/>
          <w:highlight w:val="none"/>
        </w:rPr>
        <w:t>身份证、代理人身份证复印件</w:t>
      </w:r>
      <w:bookmarkEnd w:id="189"/>
    </w:p>
    <w:p w14:paraId="42237C10">
      <w:pPr>
        <w:spacing w:line="520" w:lineRule="exact"/>
        <w:rPr>
          <w:b/>
          <w:highlight w:val="none"/>
        </w:rPr>
      </w:pPr>
    </w:p>
    <w:p w14:paraId="665B4641">
      <w:pPr>
        <w:spacing w:line="520" w:lineRule="exact"/>
        <w:rPr>
          <w:b/>
          <w:highlight w:val="none"/>
        </w:rPr>
      </w:pPr>
      <w:r>
        <w:rPr>
          <w:rFonts w:hint="eastAsia"/>
          <w:b/>
          <w:highlight w:val="none"/>
        </w:rPr>
        <w:t>四川商务职业学院</w:t>
      </w:r>
      <w:r>
        <w:rPr>
          <w:b/>
          <w:highlight w:val="none"/>
        </w:rPr>
        <w:t>：</w:t>
      </w:r>
    </w:p>
    <w:p w14:paraId="56A320A6">
      <w:pPr>
        <w:spacing w:line="520" w:lineRule="exact"/>
        <w:rPr>
          <w:b/>
          <w:highlight w:val="none"/>
        </w:rPr>
      </w:pPr>
    </w:p>
    <w:p w14:paraId="4B2875DE">
      <w:pPr>
        <w:spacing w:line="520" w:lineRule="exact"/>
        <w:ind w:firstLine="480" w:firstLineChars="200"/>
        <w:rPr>
          <w:highlight w:val="none"/>
        </w:rPr>
      </w:pPr>
      <w:r>
        <w:rPr>
          <w:highlight w:val="none"/>
          <w:u w:val="single"/>
        </w:rPr>
        <w:t xml:space="preserve">            （供应商全称）</w:t>
      </w:r>
      <w:r>
        <w:rPr>
          <w:highlight w:val="none"/>
        </w:rPr>
        <w:t>法定代表人</w:t>
      </w:r>
      <w:r>
        <w:rPr>
          <w:rFonts w:hint="eastAsia" w:ascii="宋体" w:hAnsi="宋体"/>
          <w:highlight w:val="none"/>
        </w:rPr>
        <w:t>（主要负责人/经营者）</w:t>
      </w:r>
      <w:r>
        <w:rPr>
          <w:highlight w:val="none"/>
          <w:u w:val="single"/>
        </w:rPr>
        <w:t>（法定代表人</w:t>
      </w:r>
      <w:r>
        <w:rPr>
          <w:rFonts w:hint="eastAsia"/>
          <w:highlight w:val="none"/>
          <w:u w:val="single"/>
        </w:rPr>
        <w:t>/主要负责人/经营者</w:t>
      </w:r>
      <w:r>
        <w:rPr>
          <w:highlight w:val="none"/>
          <w:u w:val="single"/>
        </w:rPr>
        <w:t xml:space="preserve">姓名）  </w:t>
      </w:r>
      <w:r>
        <w:rPr>
          <w:highlight w:val="none"/>
        </w:rPr>
        <w:t>授权委托</w:t>
      </w:r>
      <w:r>
        <w:rPr>
          <w:highlight w:val="none"/>
          <w:u w:val="single"/>
        </w:rPr>
        <w:t xml:space="preserve">   （代理人姓名）</w:t>
      </w:r>
      <w:r>
        <w:rPr>
          <w:rFonts w:hint="eastAsia"/>
          <w:highlight w:val="none"/>
          <w:u w:val="single"/>
        </w:rPr>
        <w:t xml:space="preserve">  </w:t>
      </w:r>
      <w:r>
        <w:rPr>
          <w:highlight w:val="none"/>
        </w:rPr>
        <w:t>为我的代理人，参加贵单位组织的</w:t>
      </w:r>
      <w:r>
        <w:rPr>
          <w:highlight w:val="none"/>
          <w:u w:val="single"/>
        </w:rPr>
        <w:t xml:space="preserve">     </w:t>
      </w:r>
      <w:r>
        <w:rPr>
          <w:highlight w:val="none"/>
        </w:rPr>
        <w:t>项目（</w:t>
      </w:r>
      <w:r>
        <w:rPr>
          <w:highlight w:val="none"/>
          <w:u w:val="single"/>
        </w:rPr>
        <w:t xml:space="preserve">采购项目编号：      </w:t>
      </w:r>
      <w:r>
        <w:rPr>
          <w:highlight w:val="none"/>
        </w:rPr>
        <w:t>）的询价采购。代理人在本次询价采购中所签署的一切文件和处理的一切有关事宜，我公司均予承认，所产生的法律后果均由我单位承担。</w:t>
      </w:r>
    </w:p>
    <w:p w14:paraId="6A3E9F43">
      <w:pPr>
        <w:spacing w:line="520" w:lineRule="exact"/>
        <w:ind w:firstLine="480" w:firstLineChars="200"/>
        <w:rPr>
          <w:b/>
          <w:highlight w:val="none"/>
        </w:rPr>
      </w:pPr>
      <w:r>
        <w:rPr>
          <w:highlight w:val="none"/>
        </w:rPr>
        <w:t>代理人无转委托权，本授权书自</w:t>
      </w:r>
      <w:r>
        <w:rPr>
          <w:highlight w:val="none"/>
          <w:u w:val="single"/>
        </w:rPr>
        <w:t xml:space="preserve">   </w:t>
      </w:r>
      <w:r>
        <w:rPr>
          <w:highlight w:val="none"/>
        </w:rPr>
        <w:t>年</w:t>
      </w:r>
      <w:r>
        <w:rPr>
          <w:highlight w:val="none"/>
          <w:u w:val="single"/>
        </w:rPr>
        <w:t xml:space="preserve">  </w:t>
      </w:r>
      <w:r>
        <w:rPr>
          <w:highlight w:val="none"/>
        </w:rPr>
        <w:t>月</w:t>
      </w:r>
      <w:r>
        <w:rPr>
          <w:highlight w:val="none"/>
          <w:u w:val="single"/>
        </w:rPr>
        <w:t xml:space="preserve">  </w:t>
      </w:r>
      <w:r>
        <w:rPr>
          <w:highlight w:val="none"/>
        </w:rPr>
        <w:t>日生效，特此声明。</w:t>
      </w:r>
    </w:p>
    <w:p w14:paraId="7F70B077">
      <w:pPr>
        <w:spacing w:line="520" w:lineRule="exact"/>
        <w:ind w:firstLine="480" w:firstLineChars="200"/>
        <w:rPr>
          <w:highlight w:val="none"/>
        </w:rPr>
      </w:pPr>
      <w:r>
        <w:rPr>
          <w:highlight w:val="none"/>
        </w:rPr>
        <w:t>法定代表人</w:t>
      </w:r>
      <w:r>
        <w:rPr>
          <w:rFonts w:hint="eastAsia" w:ascii="宋体" w:hAnsi="宋体"/>
          <w:highlight w:val="none"/>
        </w:rPr>
        <w:t>（主要负责人/经营者）</w:t>
      </w:r>
      <w:r>
        <w:rPr>
          <w:highlight w:val="none"/>
        </w:rPr>
        <w:t>：</w:t>
      </w:r>
      <w:r>
        <w:rPr>
          <w:highlight w:val="none"/>
          <w:u w:val="single"/>
        </w:rPr>
        <w:t xml:space="preserve">                    </w:t>
      </w:r>
      <w:r>
        <w:rPr>
          <w:highlight w:val="none"/>
        </w:rPr>
        <w:t>（签字）</w:t>
      </w:r>
    </w:p>
    <w:p w14:paraId="212ED159">
      <w:pPr>
        <w:spacing w:line="520" w:lineRule="exact"/>
        <w:ind w:firstLine="480" w:firstLineChars="200"/>
        <w:rPr>
          <w:highlight w:val="none"/>
        </w:rPr>
      </w:pPr>
      <w:r>
        <w:rPr>
          <w:highlight w:val="none"/>
        </w:rPr>
        <w:t>代理人：</w:t>
      </w:r>
      <w:r>
        <w:rPr>
          <w:highlight w:val="none"/>
          <w:u w:val="single"/>
        </w:rPr>
        <w:t xml:space="preserve">                        </w:t>
      </w:r>
      <w:r>
        <w:rPr>
          <w:highlight w:val="none"/>
        </w:rPr>
        <w:t>（签字）</w:t>
      </w:r>
    </w:p>
    <w:p w14:paraId="1C221096">
      <w:pPr>
        <w:spacing w:line="520" w:lineRule="exact"/>
        <w:ind w:firstLine="480" w:firstLineChars="200"/>
        <w:rPr>
          <w:highlight w:val="none"/>
        </w:rPr>
      </w:pPr>
      <w:r>
        <w:rPr>
          <w:highlight w:val="none"/>
        </w:rPr>
        <w:t>供应商名称：</w:t>
      </w:r>
      <w:r>
        <w:rPr>
          <w:highlight w:val="none"/>
          <w:u w:val="single"/>
        </w:rPr>
        <w:t xml:space="preserve">                           </w:t>
      </w:r>
      <w:r>
        <w:rPr>
          <w:highlight w:val="none"/>
        </w:rPr>
        <w:t>（加盖公章）</w:t>
      </w:r>
    </w:p>
    <w:p w14:paraId="61E30862">
      <w:pPr>
        <w:spacing w:line="520" w:lineRule="exact"/>
        <w:ind w:firstLine="482" w:firstLineChars="200"/>
        <w:rPr>
          <w:b/>
          <w:highlight w:val="none"/>
        </w:rPr>
      </w:pPr>
    </w:p>
    <w:p w14:paraId="5DC572CA">
      <w:pPr>
        <w:spacing w:line="520" w:lineRule="exact"/>
        <w:ind w:firstLine="472" w:firstLineChars="196"/>
        <w:rPr>
          <w:highlight w:val="none"/>
        </w:rPr>
      </w:pPr>
      <w:r>
        <w:rPr>
          <w:b/>
          <w:highlight w:val="none"/>
        </w:rPr>
        <w:t>说明：1）</w:t>
      </w:r>
      <w:r>
        <w:rPr>
          <w:b/>
          <w:highlight w:val="none"/>
          <w:lang w:val="zh-CN"/>
        </w:rPr>
        <w:t>上述证明文件在响应文件中附有法定代表人</w:t>
      </w:r>
      <w:r>
        <w:rPr>
          <w:rFonts w:hint="eastAsia"/>
          <w:b/>
          <w:highlight w:val="none"/>
          <w:lang w:val="zh-CN"/>
        </w:rPr>
        <w:t>（主要负责人/经营者）</w:t>
      </w:r>
      <w:r>
        <w:rPr>
          <w:b/>
          <w:highlight w:val="none"/>
          <w:lang w:val="zh-CN"/>
        </w:rPr>
        <w:t>身份证复印件和代理人身份证复印件（身份证两面均应复印）时才能生效，不允许粘贴。</w:t>
      </w:r>
      <w:r>
        <w:rPr>
          <w:b/>
          <w:highlight w:val="none"/>
        </w:rPr>
        <w:t>2）响应文件均由供应商法定代表人</w:t>
      </w:r>
      <w:r>
        <w:rPr>
          <w:rFonts w:hint="eastAsia"/>
          <w:b/>
          <w:highlight w:val="none"/>
        </w:rPr>
        <w:t>（主要负责人/经营者）</w:t>
      </w:r>
      <w:r>
        <w:rPr>
          <w:b/>
          <w:highlight w:val="none"/>
        </w:rPr>
        <w:t>签字的,响应文件中可不提供</w:t>
      </w:r>
      <w:r>
        <w:rPr>
          <w:b/>
          <w:bCs/>
          <w:highlight w:val="none"/>
        </w:rPr>
        <w:t>法定代表人</w:t>
      </w:r>
      <w:r>
        <w:rPr>
          <w:rFonts w:hint="eastAsia"/>
          <w:b/>
          <w:bCs/>
          <w:highlight w:val="none"/>
        </w:rPr>
        <w:t>（主要负责人/经营者）</w:t>
      </w:r>
      <w:r>
        <w:rPr>
          <w:b/>
          <w:bCs/>
          <w:highlight w:val="none"/>
        </w:rPr>
        <w:t>授权委托书及代理人身份证复印件，但必须提供</w:t>
      </w:r>
      <w:r>
        <w:rPr>
          <w:b/>
          <w:highlight w:val="none"/>
          <w:lang w:val="zh-CN"/>
        </w:rPr>
        <w:t>法定代表人</w:t>
      </w:r>
      <w:r>
        <w:rPr>
          <w:rFonts w:hint="eastAsia"/>
          <w:b/>
          <w:highlight w:val="none"/>
          <w:lang w:val="zh-CN"/>
        </w:rPr>
        <w:t>（主要负责人/经营者）</w:t>
      </w:r>
      <w:r>
        <w:rPr>
          <w:b/>
          <w:highlight w:val="none"/>
          <w:lang w:val="zh-CN"/>
        </w:rPr>
        <w:t>身份证复印件</w:t>
      </w:r>
      <w:r>
        <w:rPr>
          <w:b/>
          <w:highlight w:val="none"/>
        </w:rPr>
        <w:t>。</w:t>
      </w:r>
    </w:p>
    <w:p w14:paraId="7AD18B64">
      <w:pPr>
        <w:tabs>
          <w:tab w:val="left" w:pos="720"/>
          <w:tab w:val="left" w:pos="6300"/>
        </w:tabs>
        <w:spacing w:before="326" w:beforeLines="100" w:line="520" w:lineRule="exact"/>
        <w:ind w:firstLine="573"/>
        <w:rPr>
          <w:b/>
          <w:highlight w:val="none"/>
          <w:lang w:val="zh-CN"/>
        </w:rPr>
      </w:pPr>
      <w:r>
        <w:rPr>
          <w:b/>
          <w:highlight w:val="none"/>
          <w:lang w:val="zh-CN"/>
        </w:rPr>
        <w:t>法定代表人</w:t>
      </w:r>
      <w:r>
        <w:rPr>
          <w:rFonts w:hint="eastAsia"/>
          <w:b/>
          <w:highlight w:val="none"/>
          <w:lang w:val="zh-CN"/>
        </w:rPr>
        <w:t>（主要负责人/经营者）</w:t>
      </w:r>
      <w:r>
        <w:rPr>
          <w:b/>
          <w:highlight w:val="none"/>
          <w:lang w:val="zh-CN"/>
        </w:rPr>
        <w:t>身份证和代理人身份证样式</w:t>
      </w:r>
      <w:r>
        <w:rPr>
          <w:rFonts w:hint="eastAsia"/>
          <w:b/>
          <w:highlight w:val="none"/>
          <w:lang w:val="zh-CN"/>
        </w:rPr>
        <w:t>（</w:t>
      </w:r>
      <w:r>
        <w:rPr>
          <w:b/>
          <w:highlight w:val="none"/>
          <w:lang w:val="zh-CN"/>
        </w:rPr>
        <w:t>仅供参考</w:t>
      </w:r>
      <w:r>
        <w:rPr>
          <w:rFonts w:hint="eastAsia"/>
          <w:b/>
          <w:highlight w:val="none"/>
          <w:lang w:val="zh-CN"/>
        </w:rPr>
        <w:t>）</w:t>
      </w:r>
      <w:r>
        <w:rPr>
          <w:b/>
          <w:highlight w:val="none"/>
          <w:lang w:val="zh-CN"/>
        </w:rPr>
        <w:t>：</w:t>
      </w:r>
    </w:p>
    <w:p w14:paraId="53DD7DA1">
      <w:pPr>
        <w:spacing w:line="520" w:lineRule="exact"/>
        <w:ind w:firstLine="482" w:firstLineChars="200"/>
        <w:rPr>
          <w:b/>
          <w:highlight w:val="none"/>
        </w:rPr>
      </w:pPr>
      <w:r>
        <w:rPr>
          <w:b/>
          <w:highlight w:val="none"/>
        </w:rPr>
        <mc:AlternateContent>
          <mc:Choice Requires="wps">
            <w:drawing>
              <wp:anchor distT="0" distB="0" distL="114300" distR="114300" simplePos="0" relativeHeight="251659264" behindDoc="1" locked="0" layoutInCell="1" allowOverlap="1">
                <wp:simplePos x="0" y="0"/>
                <wp:positionH relativeFrom="column">
                  <wp:posOffset>353060</wp:posOffset>
                </wp:positionH>
                <wp:positionV relativeFrom="paragraph">
                  <wp:posOffset>105410</wp:posOffset>
                </wp:positionV>
                <wp:extent cx="2405380" cy="1461770"/>
                <wp:effectExtent l="13970" t="11430" r="9525" b="12700"/>
                <wp:wrapTight wrapText="bothSides">
                  <wp:wrapPolygon>
                    <wp:start x="-86" y="-141"/>
                    <wp:lineTo x="-86" y="21459"/>
                    <wp:lineTo x="21686" y="21459"/>
                    <wp:lineTo x="21686" y="-141"/>
                    <wp:lineTo x="-86" y="-141"/>
                  </wp:wrapPolygon>
                </wp:wrapTight>
                <wp:docPr id="1653119568"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405380" cy="1461770"/>
                        </a:xfrm>
                        <a:prstGeom prst="rect">
                          <a:avLst/>
                        </a:prstGeom>
                        <a:solidFill>
                          <a:srgbClr val="FFFFFF"/>
                        </a:solidFill>
                        <a:ln w="9525">
                          <a:solidFill>
                            <a:srgbClr val="000000"/>
                          </a:solidFill>
                          <a:prstDash val="dash"/>
                          <a:miter lim="800000"/>
                        </a:ln>
                      </wps:spPr>
                      <wps:txbx>
                        <w:txbxContent>
                          <w:p w14:paraId="19F800CB">
                            <w:pPr>
                              <w:rPr>
                                <w:rFonts w:hint="eastAsia" w:ascii="宋体" w:hAnsi="宋体"/>
                                <w:b/>
                                <w:lang w:val="zh-CN"/>
                              </w:rPr>
                            </w:pPr>
                          </w:p>
                          <w:p w14:paraId="5A4337DF">
                            <w:pPr>
                              <w:rPr>
                                <w:rFonts w:hint="eastAsia" w:ascii="宋体" w:hAnsi="宋体"/>
                                <w:b/>
                                <w:lang w:val="zh-CN"/>
                              </w:rPr>
                            </w:pPr>
                          </w:p>
                          <w:p w14:paraId="5FC354D4">
                            <w:pPr>
                              <w:jc w:val="center"/>
                            </w:pPr>
                            <w:r>
                              <w:rPr>
                                <w:rFonts w:hint="eastAsia" w:ascii="宋体" w:hAnsi="宋体"/>
                                <w:b/>
                                <w:lang w:val="zh-CN"/>
                              </w:rPr>
                              <w:t>身份证复印件正面</w:t>
                            </w:r>
                          </w:p>
                        </w:txbxContent>
                      </wps:txbx>
                      <wps:bodyPr rot="0" vert="horz" wrap="square" lIns="91440" tIns="45720" rIns="91440" bIns="45720" anchor="t" anchorCtr="0" upright="1">
                        <a:noAutofit/>
                      </wps:bodyPr>
                    </wps:wsp>
                  </a:graphicData>
                </a:graphic>
              </wp:anchor>
            </w:drawing>
          </mc:Choice>
          <mc:Fallback>
            <w:pict>
              <v:shape id="文本框 4" o:spid="_x0000_s1026" o:spt="202" type="#_x0000_t202" style="position:absolute;left:0pt;margin-left:27.8pt;margin-top:8.3pt;height:115.1pt;width:189.4pt;mso-wrap-distance-left:9pt;mso-wrap-distance-right:9pt;z-index:-251657216;mso-width-relative:page;mso-height-relative:page;" fillcolor="#FFFFFF" filled="t" stroked="t" coordsize="21600,21600" wrapcoords="-86 -141 -86 21459 21686 21459 21686 -141 -86 -141" o:gfxdata="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xqvgdgAAAAJ&#10;AQAADwAAAAAAAAABACAAAAAiAAAAZHJzL2Rvd25yZXYueG1sUEsBAhQAFAAAAAgAh07iQCr+1AJV&#10;AgAAqQQAAA4AAAAAAAAAAQAgAAAAJwEAAGRycy9lMm9Eb2MueG1sUEsFBgAAAAAGAAYAWQEAAO4F&#10;AAAAAA==&#10;">
                <v:fill on="t" focussize="0,0"/>
                <v:stroke color="#000000" miterlimit="8" joinstyle="miter" dashstyle="dash"/>
                <v:imagedata o:title=""/>
                <o:lock v:ext="edit" aspectratio="f"/>
                <v:textbox>
                  <w:txbxContent>
                    <w:p w14:paraId="19F800CB">
                      <w:pPr>
                        <w:rPr>
                          <w:rFonts w:hint="eastAsia" w:ascii="宋体" w:hAnsi="宋体"/>
                          <w:b/>
                          <w:lang w:val="zh-CN"/>
                        </w:rPr>
                      </w:pPr>
                    </w:p>
                    <w:p w14:paraId="5A4337DF">
                      <w:pPr>
                        <w:rPr>
                          <w:rFonts w:hint="eastAsia" w:ascii="宋体" w:hAnsi="宋体"/>
                          <w:b/>
                          <w:lang w:val="zh-CN"/>
                        </w:rPr>
                      </w:pPr>
                    </w:p>
                    <w:p w14:paraId="5FC354D4">
                      <w:pPr>
                        <w:jc w:val="center"/>
                      </w:pPr>
                      <w:r>
                        <w:rPr>
                          <w:rFonts w:hint="eastAsia" w:ascii="宋体" w:hAnsi="宋体"/>
                          <w:b/>
                          <w:lang w:val="zh-CN"/>
                        </w:rPr>
                        <w:t>身份证复印件正面</w:t>
                      </w:r>
                    </w:p>
                  </w:txbxContent>
                </v:textbox>
                <w10:wrap type="tight"/>
              </v:shape>
            </w:pict>
          </mc:Fallback>
        </mc:AlternateContent>
      </w:r>
      <w:r>
        <w:rPr>
          <w:b/>
          <w:highlight w:val="none"/>
        </w:rPr>
        <mc:AlternateContent>
          <mc:Choice Requires="wps">
            <w:drawing>
              <wp:anchor distT="0" distB="0" distL="114300" distR="114300" simplePos="0" relativeHeight="251660288" behindDoc="0" locked="0" layoutInCell="1" allowOverlap="1">
                <wp:simplePos x="0" y="0"/>
                <wp:positionH relativeFrom="column">
                  <wp:posOffset>2962910</wp:posOffset>
                </wp:positionH>
                <wp:positionV relativeFrom="paragraph">
                  <wp:posOffset>105410</wp:posOffset>
                </wp:positionV>
                <wp:extent cx="2405380" cy="1461770"/>
                <wp:effectExtent l="13970" t="11430" r="9525" b="12700"/>
                <wp:wrapTight wrapText="bothSides">
                  <wp:wrapPolygon>
                    <wp:start x="-86" y="-141"/>
                    <wp:lineTo x="-86" y="21459"/>
                    <wp:lineTo x="21686" y="21459"/>
                    <wp:lineTo x="21686" y="-141"/>
                    <wp:lineTo x="-86" y="-141"/>
                  </wp:wrapPolygon>
                </wp:wrapTight>
                <wp:docPr id="1482690319"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405380" cy="1461770"/>
                        </a:xfrm>
                        <a:prstGeom prst="rect">
                          <a:avLst/>
                        </a:prstGeom>
                        <a:solidFill>
                          <a:srgbClr val="FFFFFF"/>
                        </a:solidFill>
                        <a:ln w="9525">
                          <a:solidFill>
                            <a:srgbClr val="000000"/>
                          </a:solidFill>
                          <a:prstDash val="dash"/>
                          <a:miter lim="800000"/>
                        </a:ln>
                      </wps:spPr>
                      <wps:txbx>
                        <w:txbxContent>
                          <w:p w14:paraId="2EEF726D">
                            <w:pPr>
                              <w:rPr>
                                <w:rFonts w:hint="eastAsia" w:ascii="宋体" w:hAnsi="宋体"/>
                                <w:b/>
                                <w:lang w:val="zh-CN"/>
                              </w:rPr>
                            </w:pPr>
                          </w:p>
                          <w:p w14:paraId="330583A2">
                            <w:pPr>
                              <w:rPr>
                                <w:rFonts w:hint="eastAsia" w:ascii="宋体" w:hAnsi="宋体"/>
                                <w:b/>
                                <w:lang w:val="zh-CN"/>
                              </w:rPr>
                            </w:pPr>
                          </w:p>
                          <w:p w14:paraId="7597B4FD">
                            <w:pPr>
                              <w:jc w:val="center"/>
                            </w:pPr>
                            <w:r>
                              <w:rPr>
                                <w:rFonts w:hint="eastAsia" w:ascii="宋体" w:hAnsi="宋体"/>
                                <w:b/>
                                <w:lang w:val="zh-CN"/>
                              </w:rPr>
                              <w:t>身份证复印件背面</w:t>
                            </w:r>
                          </w:p>
                        </w:txbxContent>
                      </wps:txbx>
                      <wps:bodyPr rot="0" vert="horz" wrap="square" lIns="91440" tIns="45720" rIns="91440" bIns="45720" anchor="t" anchorCtr="0" upright="1">
                        <a:noAutofit/>
                      </wps:bodyPr>
                    </wps:wsp>
                  </a:graphicData>
                </a:graphic>
              </wp:anchor>
            </w:drawing>
          </mc:Choice>
          <mc:Fallback>
            <w:pict>
              <v:shape id="文本框 5" o:spid="_x0000_s1026" o:spt="202" type="#_x0000_t202" style="position:absolute;left:0pt;margin-left:233.3pt;margin-top:8.3pt;height:115.1pt;width:189.4pt;mso-wrap-distance-left:9pt;mso-wrap-distance-right:9pt;z-index:251660288;mso-width-relative:page;mso-height-relative:page;" fillcolor="#FFFFFF" filled="t" stroked="t" coordsize="21600,21600" wrapcoords="-86 -141 -86 21459 21686 21459 21686 -141 -86 -141" o:gfxdata="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gGFOdcAAAAK&#10;AQAADwAAAAAAAAABACAAAAAiAAAAZHJzL2Rvd25yZXYueG1sUEsBAhQAFAAAAAgAh07iQAWh/ItW&#10;AgAAqQQAAA4AAAAAAAAAAQAgAAAAJgEAAGRycy9lMm9Eb2MueG1sUEsFBgAAAAAGAAYAWQEAAO4F&#10;AAAAAA==&#10;">
                <v:fill on="t" focussize="0,0"/>
                <v:stroke color="#000000" miterlimit="8" joinstyle="miter" dashstyle="dash"/>
                <v:imagedata o:title=""/>
                <o:lock v:ext="edit" aspectratio="f"/>
                <v:textbox>
                  <w:txbxContent>
                    <w:p w14:paraId="2EEF726D">
                      <w:pPr>
                        <w:rPr>
                          <w:rFonts w:hint="eastAsia" w:ascii="宋体" w:hAnsi="宋体"/>
                          <w:b/>
                          <w:lang w:val="zh-CN"/>
                        </w:rPr>
                      </w:pPr>
                    </w:p>
                    <w:p w14:paraId="330583A2">
                      <w:pPr>
                        <w:rPr>
                          <w:rFonts w:hint="eastAsia" w:ascii="宋体" w:hAnsi="宋体"/>
                          <w:b/>
                          <w:lang w:val="zh-CN"/>
                        </w:rPr>
                      </w:pPr>
                    </w:p>
                    <w:p w14:paraId="7597B4FD">
                      <w:pPr>
                        <w:jc w:val="center"/>
                      </w:pPr>
                      <w:r>
                        <w:rPr>
                          <w:rFonts w:hint="eastAsia" w:ascii="宋体" w:hAnsi="宋体"/>
                          <w:b/>
                          <w:lang w:val="zh-CN"/>
                        </w:rPr>
                        <w:t>身份证复印件背面</w:t>
                      </w:r>
                    </w:p>
                  </w:txbxContent>
                </v:textbox>
                <w10:wrap type="tight"/>
              </v:shape>
            </w:pict>
          </mc:Fallback>
        </mc:AlternateContent>
      </w:r>
    </w:p>
    <w:p w14:paraId="73295E87">
      <w:pPr>
        <w:rPr>
          <w:b/>
          <w:highlight w:val="none"/>
        </w:rPr>
      </w:pPr>
    </w:p>
    <w:p w14:paraId="151C6778">
      <w:pPr>
        <w:rPr>
          <w:b/>
          <w:highlight w:val="none"/>
        </w:rPr>
      </w:pPr>
    </w:p>
    <w:p w14:paraId="7DBA14F9">
      <w:pPr>
        <w:rPr>
          <w:b/>
          <w:highlight w:val="none"/>
        </w:rPr>
      </w:pPr>
    </w:p>
    <w:p w14:paraId="66C37F01">
      <w:pPr>
        <w:rPr>
          <w:b/>
          <w:highlight w:val="none"/>
        </w:rPr>
      </w:pPr>
    </w:p>
    <w:p w14:paraId="74EC2E97">
      <w:pPr>
        <w:rPr>
          <w:b/>
          <w:highlight w:val="none"/>
        </w:rPr>
      </w:pPr>
    </w:p>
    <w:p w14:paraId="23C43FE8">
      <w:pPr>
        <w:rPr>
          <w:b/>
          <w:highlight w:val="none"/>
        </w:rPr>
      </w:pPr>
    </w:p>
    <w:p w14:paraId="3AD4743C">
      <w:pPr>
        <w:rPr>
          <w:b/>
          <w:highlight w:val="none"/>
        </w:rPr>
        <w:sectPr>
          <w:pgSz w:w="11906" w:h="16838"/>
          <w:pgMar w:top="1418" w:right="1134" w:bottom="1418" w:left="1701" w:header="850" w:footer="567" w:gutter="0"/>
          <w:cols w:space="720" w:num="1"/>
          <w:titlePg/>
          <w:docGrid w:type="lines" w:linePitch="326" w:charSpace="0"/>
        </w:sectPr>
      </w:pPr>
    </w:p>
    <w:p w14:paraId="037BEA2E">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供应商简介</w:t>
      </w:r>
    </w:p>
    <w:p w14:paraId="43D3AC05">
      <w:pPr>
        <w:pStyle w:val="79"/>
        <w:spacing w:line="400" w:lineRule="exact"/>
        <w:ind w:firstLine="480" w:firstLineChars="200"/>
        <w:rPr>
          <w:sz w:val="24"/>
          <w:szCs w:val="24"/>
          <w:highlight w:val="none"/>
        </w:rPr>
      </w:pPr>
      <w:r>
        <w:rPr>
          <w:sz w:val="24"/>
          <w:szCs w:val="24"/>
          <w:highlight w:val="none"/>
        </w:rPr>
        <w:t>采购项目名称：</w:t>
      </w:r>
    </w:p>
    <w:p w14:paraId="2A7B1655">
      <w:pPr>
        <w:tabs>
          <w:tab w:val="left" w:pos="567"/>
        </w:tabs>
        <w:spacing w:line="400" w:lineRule="exact"/>
        <w:ind w:firstLine="480" w:firstLineChars="200"/>
        <w:rPr>
          <w:kern w:val="2"/>
          <w:highlight w:val="none"/>
        </w:rPr>
      </w:pPr>
      <w:r>
        <w:rPr>
          <w:highlight w:val="none"/>
        </w:rPr>
        <w:t>采购项目编号：</w:t>
      </w:r>
    </w:p>
    <w:p w14:paraId="4F147E8A">
      <w:pPr>
        <w:tabs>
          <w:tab w:val="left" w:pos="567"/>
        </w:tabs>
        <w:spacing w:after="163" w:afterLines="50" w:line="400" w:lineRule="exact"/>
        <w:ind w:firstLine="480" w:firstLineChars="200"/>
        <w:rPr>
          <w:color w:val="FF0000"/>
          <w:highlight w:val="none"/>
          <w:u w:val="single"/>
        </w:rPr>
      </w:pP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1010"/>
        <w:gridCol w:w="1256"/>
        <w:gridCol w:w="1291"/>
        <w:gridCol w:w="9"/>
        <w:gridCol w:w="1361"/>
        <w:gridCol w:w="405"/>
        <w:gridCol w:w="1046"/>
        <w:gridCol w:w="1102"/>
      </w:tblGrid>
      <w:tr w14:paraId="592F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973" w:type="pct"/>
            <w:vAlign w:val="center"/>
          </w:tcPr>
          <w:p w14:paraId="60474ECB">
            <w:pPr>
              <w:autoSpaceDE w:val="0"/>
              <w:autoSpaceDN w:val="0"/>
              <w:adjustRightInd w:val="0"/>
              <w:jc w:val="center"/>
              <w:rPr>
                <w:highlight w:val="none"/>
              </w:rPr>
            </w:pPr>
            <w:r>
              <w:rPr>
                <w:highlight w:val="none"/>
              </w:rPr>
              <w:t>供应商名称</w:t>
            </w:r>
          </w:p>
        </w:tc>
        <w:tc>
          <w:tcPr>
            <w:tcW w:w="4027" w:type="pct"/>
            <w:gridSpan w:val="8"/>
            <w:vAlign w:val="center"/>
          </w:tcPr>
          <w:p w14:paraId="2AA6B9B5">
            <w:pPr>
              <w:autoSpaceDE w:val="0"/>
              <w:autoSpaceDN w:val="0"/>
              <w:adjustRightInd w:val="0"/>
              <w:jc w:val="center"/>
              <w:rPr>
                <w:highlight w:val="none"/>
              </w:rPr>
            </w:pPr>
          </w:p>
        </w:tc>
      </w:tr>
      <w:tr w14:paraId="59BD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973" w:type="pct"/>
            <w:vAlign w:val="center"/>
          </w:tcPr>
          <w:p w14:paraId="00FEBBB3">
            <w:pPr>
              <w:autoSpaceDE w:val="0"/>
              <w:autoSpaceDN w:val="0"/>
              <w:adjustRightInd w:val="0"/>
              <w:jc w:val="center"/>
              <w:rPr>
                <w:highlight w:val="none"/>
              </w:rPr>
            </w:pPr>
            <w:r>
              <w:rPr>
                <w:highlight w:val="none"/>
              </w:rPr>
              <w:t>注册地址</w:t>
            </w:r>
          </w:p>
        </w:tc>
        <w:tc>
          <w:tcPr>
            <w:tcW w:w="1919" w:type="pct"/>
            <w:gridSpan w:val="4"/>
            <w:vAlign w:val="center"/>
          </w:tcPr>
          <w:p w14:paraId="4773670B">
            <w:pPr>
              <w:autoSpaceDE w:val="0"/>
              <w:autoSpaceDN w:val="0"/>
              <w:adjustRightInd w:val="0"/>
              <w:jc w:val="center"/>
              <w:rPr>
                <w:highlight w:val="none"/>
              </w:rPr>
            </w:pPr>
          </w:p>
        </w:tc>
        <w:tc>
          <w:tcPr>
            <w:tcW w:w="733" w:type="pct"/>
            <w:vAlign w:val="center"/>
          </w:tcPr>
          <w:p w14:paraId="3144E07F">
            <w:pPr>
              <w:autoSpaceDE w:val="0"/>
              <w:autoSpaceDN w:val="0"/>
              <w:adjustRightInd w:val="0"/>
              <w:jc w:val="center"/>
              <w:rPr>
                <w:highlight w:val="none"/>
              </w:rPr>
            </w:pPr>
            <w:r>
              <w:rPr>
                <w:highlight w:val="none"/>
              </w:rPr>
              <w:t>邮政编码</w:t>
            </w:r>
          </w:p>
        </w:tc>
        <w:tc>
          <w:tcPr>
            <w:tcW w:w="1375" w:type="pct"/>
            <w:gridSpan w:val="3"/>
            <w:vAlign w:val="center"/>
          </w:tcPr>
          <w:p w14:paraId="3A6542BA">
            <w:pPr>
              <w:autoSpaceDE w:val="0"/>
              <w:autoSpaceDN w:val="0"/>
              <w:adjustRightInd w:val="0"/>
              <w:jc w:val="center"/>
              <w:rPr>
                <w:highlight w:val="none"/>
              </w:rPr>
            </w:pPr>
          </w:p>
        </w:tc>
      </w:tr>
      <w:tr w14:paraId="5937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73" w:type="pct"/>
            <w:vMerge w:val="restart"/>
            <w:vAlign w:val="center"/>
          </w:tcPr>
          <w:p w14:paraId="5B510F11">
            <w:pPr>
              <w:autoSpaceDE w:val="0"/>
              <w:autoSpaceDN w:val="0"/>
              <w:adjustRightInd w:val="0"/>
              <w:jc w:val="center"/>
              <w:rPr>
                <w:highlight w:val="none"/>
              </w:rPr>
            </w:pPr>
            <w:r>
              <w:rPr>
                <w:highlight w:val="none"/>
              </w:rPr>
              <w:t>联系方式</w:t>
            </w:r>
          </w:p>
        </w:tc>
        <w:tc>
          <w:tcPr>
            <w:tcW w:w="544" w:type="pct"/>
            <w:vAlign w:val="center"/>
          </w:tcPr>
          <w:p w14:paraId="4FBBF783">
            <w:pPr>
              <w:autoSpaceDE w:val="0"/>
              <w:autoSpaceDN w:val="0"/>
              <w:adjustRightInd w:val="0"/>
              <w:jc w:val="center"/>
              <w:rPr>
                <w:highlight w:val="none"/>
              </w:rPr>
            </w:pPr>
            <w:r>
              <w:rPr>
                <w:highlight w:val="none"/>
              </w:rPr>
              <w:t>联系人</w:t>
            </w:r>
          </w:p>
        </w:tc>
        <w:tc>
          <w:tcPr>
            <w:tcW w:w="1371" w:type="pct"/>
            <w:gridSpan w:val="2"/>
            <w:vAlign w:val="center"/>
          </w:tcPr>
          <w:p w14:paraId="79132B7C">
            <w:pPr>
              <w:autoSpaceDE w:val="0"/>
              <w:autoSpaceDN w:val="0"/>
              <w:adjustRightInd w:val="0"/>
              <w:jc w:val="center"/>
              <w:rPr>
                <w:highlight w:val="none"/>
              </w:rPr>
            </w:pPr>
          </w:p>
        </w:tc>
        <w:tc>
          <w:tcPr>
            <w:tcW w:w="738" w:type="pct"/>
            <w:gridSpan w:val="2"/>
            <w:vAlign w:val="center"/>
          </w:tcPr>
          <w:p w14:paraId="6F783E83">
            <w:pPr>
              <w:autoSpaceDE w:val="0"/>
              <w:autoSpaceDN w:val="0"/>
              <w:adjustRightInd w:val="0"/>
              <w:jc w:val="center"/>
              <w:rPr>
                <w:highlight w:val="none"/>
              </w:rPr>
            </w:pPr>
            <w:r>
              <w:rPr>
                <w:highlight w:val="none"/>
              </w:rPr>
              <w:t>电话</w:t>
            </w:r>
          </w:p>
        </w:tc>
        <w:tc>
          <w:tcPr>
            <w:tcW w:w="1375" w:type="pct"/>
            <w:gridSpan w:val="3"/>
            <w:vAlign w:val="center"/>
          </w:tcPr>
          <w:p w14:paraId="73031B34">
            <w:pPr>
              <w:autoSpaceDE w:val="0"/>
              <w:autoSpaceDN w:val="0"/>
              <w:adjustRightInd w:val="0"/>
              <w:jc w:val="center"/>
              <w:rPr>
                <w:highlight w:val="none"/>
              </w:rPr>
            </w:pPr>
          </w:p>
        </w:tc>
      </w:tr>
      <w:tr w14:paraId="2C2B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 w:hRule="atLeast"/>
          <w:jc w:val="center"/>
        </w:trPr>
        <w:tc>
          <w:tcPr>
            <w:tcW w:w="973" w:type="pct"/>
            <w:vMerge w:val="continue"/>
            <w:vAlign w:val="center"/>
          </w:tcPr>
          <w:p w14:paraId="40F20C93">
            <w:pPr>
              <w:autoSpaceDE w:val="0"/>
              <w:autoSpaceDN w:val="0"/>
              <w:adjustRightInd w:val="0"/>
              <w:jc w:val="center"/>
              <w:rPr>
                <w:highlight w:val="none"/>
              </w:rPr>
            </w:pPr>
          </w:p>
        </w:tc>
        <w:tc>
          <w:tcPr>
            <w:tcW w:w="544" w:type="pct"/>
            <w:vAlign w:val="center"/>
          </w:tcPr>
          <w:p w14:paraId="20D94244">
            <w:pPr>
              <w:autoSpaceDE w:val="0"/>
              <w:autoSpaceDN w:val="0"/>
              <w:adjustRightInd w:val="0"/>
              <w:jc w:val="center"/>
              <w:rPr>
                <w:highlight w:val="none"/>
              </w:rPr>
            </w:pPr>
            <w:r>
              <w:rPr>
                <w:highlight w:val="none"/>
              </w:rPr>
              <w:t>传真</w:t>
            </w:r>
          </w:p>
        </w:tc>
        <w:tc>
          <w:tcPr>
            <w:tcW w:w="1371" w:type="pct"/>
            <w:gridSpan w:val="2"/>
            <w:vAlign w:val="center"/>
          </w:tcPr>
          <w:p w14:paraId="49CFDC88">
            <w:pPr>
              <w:autoSpaceDE w:val="0"/>
              <w:autoSpaceDN w:val="0"/>
              <w:adjustRightInd w:val="0"/>
              <w:jc w:val="center"/>
              <w:rPr>
                <w:highlight w:val="none"/>
              </w:rPr>
            </w:pPr>
          </w:p>
        </w:tc>
        <w:tc>
          <w:tcPr>
            <w:tcW w:w="738" w:type="pct"/>
            <w:gridSpan w:val="2"/>
            <w:vAlign w:val="center"/>
          </w:tcPr>
          <w:p w14:paraId="464C1F3A">
            <w:pPr>
              <w:autoSpaceDE w:val="0"/>
              <w:autoSpaceDN w:val="0"/>
              <w:adjustRightInd w:val="0"/>
              <w:jc w:val="center"/>
              <w:rPr>
                <w:highlight w:val="none"/>
              </w:rPr>
            </w:pPr>
            <w:r>
              <w:rPr>
                <w:highlight w:val="none"/>
              </w:rPr>
              <w:t>网址</w:t>
            </w:r>
          </w:p>
        </w:tc>
        <w:tc>
          <w:tcPr>
            <w:tcW w:w="1375" w:type="pct"/>
            <w:gridSpan w:val="3"/>
            <w:vAlign w:val="center"/>
          </w:tcPr>
          <w:p w14:paraId="7156DB65">
            <w:pPr>
              <w:autoSpaceDE w:val="0"/>
              <w:autoSpaceDN w:val="0"/>
              <w:adjustRightInd w:val="0"/>
              <w:jc w:val="center"/>
              <w:rPr>
                <w:highlight w:val="none"/>
              </w:rPr>
            </w:pPr>
          </w:p>
        </w:tc>
      </w:tr>
      <w:tr w14:paraId="5450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3" w:type="pct"/>
            <w:vAlign w:val="center"/>
          </w:tcPr>
          <w:p w14:paraId="205AB249">
            <w:pPr>
              <w:autoSpaceDE w:val="0"/>
              <w:autoSpaceDN w:val="0"/>
              <w:adjustRightInd w:val="0"/>
              <w:jc w:val="center"/>
              <w:rPr>
                <w:highlight w:val="none"/>
              </w:rPr>
            </w:pPr>
            <w:r>
              <w:rPr>
                <w:highlight w:val="none"/>
              </w:rPr>
              <w:t>法定代表人</w:t>
            </w:r>
          </w:p>
          <w:p w14:paraId="52766D64">
            <w:pPr>
              <w:autoSpaceDE w:val="0"/>
              <w:autoSpaceDN w:val="0"/>
              <w:adjustRightInd w:val="0"/>
              <w:jc w:val="center"/>
              <w:rPr>
                <w:highlight w:val="none"/>
              </w:rPr>
            </w:pPr>
            <w:r>
              <w:rPr>
                <w:rFonts w:hint="eastAsia" w:ascii="宋体" w:hAnsi="宋体"/>
                <w:highlight w:val="none"/>
              </w:rPr>
              <w:t>（主要负责人/经营者）</w:t>
            </w:r>
          </w:p>
        </w:tc>
        <w:tc>
          <w:tcPr>
            <w:tcW w:w="544" w:type="pct"/>
            <w:vAlign w:val="center"/>
          </w:tcPr>
          <w:p w14:paraId="244F6B1F">
            <w:pPr>
              <w:autoSpaceDE w:val="0"/>
              <w:autoSpaceDN w:val="0"/>
              <w:adjustRightInd w:val="0"/>
              <w:jc w:val="center"/>
              <w:rPr>
                <w:highlight w:val="none"/>
              </w:rPr>
            </w:pPr>
            <w:r>
              <w:rPr>
                <w:highlight w:val="none"/>
              </w:rPr>
              <w:t>姓名</w:t>
            </w:r>
          </w:p>
        </w:tc>
        <w:tc>
          <w:tcPr>
            <w:tcW w:w="676" w:type="pct"/>
            <w:vAlign w:val="center"/>
          </w:tcPr>
          <w:p w14:paraId="15CD5D48">
            <w:pPr>
              <w:autoSpaceDE w:val="0"/>
              <w:autoSpaceDN w:val="0"/>
              <w:adjustRightInd w:val="0"/>
              <w:jc w:val="center"/>
              <w:rPr>
                <w:highlight w:val="none"/>
              </w:rPr>
            </w:pPr>
          </w:p>
        </w:tc>
        <w:tc>
          <w:tcPr>
            <w:tcW w:w="694" w:type="pct"/>
            <w:vAlign w:val="center"/>
          </w:tcPr>
          <w:p w14:paraId="02803E8B">
            <w:pPr>
              <w:autoSpaceDE w:val="0"/>
              <w:autoSpaceDN w:val="0"/>
              <w:adjustRightInd w:val="0"/>
              <w:jc w:val="center"/>
              <w:rPr>
                <w:highlight w:val="none"/>
              </w:rPr>
            </w:pPr>
            <w:r>
              <w:rPr>
                <w:highlight w:val="none"/>
              </w:rPr>
              <w:t>技术职称</w:t>
            </w:r>
          </w:p>
        </w:tc>
        <w:tc>
          <w:tcPr>
            <w:tcW w:w="738" w:type="pct"/>
            <w:gridSpan w:val="2"/>
            <w:vAlign w:val="center"/>
          </w:tcPr>
          <w:p w14:paraId="0CEC147E">
            <w:pPr>
              <w:autoSpaceDE w:val="0"/>
              <w:autoSpaceDN w:val="0"/>
              <w:adjustRightInd w:val="0"/>
              <w:jc w:val="center"/>
              <w:rPr>
                <w:highlight w:val="none"/>
              </w:rPr>
            </w:pPr>
          </w:p>
        </w:tc>
        <w:tc>
          <w:tcPr>
            <w:tcW w:w="781" w:type="pct"/>
            <w:gridSpan w:val="2"/>
            <w:vAlign w:val="center"/>
          </w:tcPr>
          <w:p w14:paraId="57DAEFE1">
            <w:pPr>
              <w:autoSpaceDE w:val="0"/>
              <w:autoSpaceDN w:val="0"/>
              <w:adjustRightInd w:val="0"/>
              <w:jc w:val="center"/>
              <w:rPr>
                <w:highlight w:val="none"/>
              </w:rPr>
            </w:pPr>
            <w:r>
              <w:rPr>
                <w:highlight w:val="none"/>
              </w:rPr>
              <w:t>电话</w:t>
            </w:r>
          </w:p>
        </w:tc>
        <w:tc>
          <w:tcPr>
            <w:tcW w:w="594" w:type="pct"/>
            <w:vAlign w:val="center"/>
          </w:tcPr>
          <w:p w14:paraId="05316DDD">
            <w:pPr>
              <w:autoSpaceDE w:val="0"/>
              <w:autoSpaceDN w:val="0"/>
              <w:adjustRightInd w:val="0"/>
              <w:jc w:val="center"/>
              <w:rPr>
                <w:b/>
                <w:highlight w:val="none"/>
              </w:rPr>
            </w:pPr>
          </w:p>
        </w:tc>
      </w:tr>
      <w:tr w14:paraId="47C9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3" w:type="pct"/>
            <w:vAlign w:val="center"/>
          </w:tcPr>
          <w:p w14:paraId="2B9B3255">
            <w:pPr>
              <w:autoSpaceDE w:val="0"/>
              <w:autoSpaceDN w:val="0"/>
              <w:adjustRightInd w:val="0"/>
              <w:jc w:val="center"/>
              <w:rPr>
                <w:highlight w:val="none"/>
              </w:rPr>
            </w:pPr>
            <w:r>
              <w:rPr>
                <w:highlight w:val="none"/>
              </w:rPr>
              <w:t>技术负责人</w:t>
            </w:r>
          </w:p>
        </w:tc>
        <w:tc>
          <w:tcPr>
            <w:tcW w:w="544" w:type="pct"/>
            <w:vAlign w:val="center"/>
          </w:tcPr>
          <w:p w14:paraId="7BE6B9E5">
            <w:pPr>
              <w:autoSpaceDE w:val="0"/>
              <w:autoSpaceDN w:val="0"/>
              <w:adjustRightInd w:val="0"/>
              <w:jc w:val="center"/>
              <w:rPr>
                <w:highlight w:val="none"/>
              </w:rPr>
            </w:pPr>
            <w:r>
              <w:rPr>
                <w:highlight w:val="none"/>
              </w:rPr>
              <w:t>姓名</w:t>
            </w:r>
          </w:p>
        </w:tc>
        <w:tc>
          <w:tcPr>
            <w:tcW w:w="676" w:type="pct"/>
            <w:vAlign w:val="center"/>
          </w:tcPr>
          <w:p w14:paraId="5D769048">
            <w:pPr>
              <w:autoSpaceDE w:val="0"/>
              <w:autoSpaceDN w:val="0"/>
              <w:adjustRightInd w:val="0"/>
              <w:jc w:val="center"/>
              <w:rPr>
                <w:highlight w:val="none"/>
              </w:rPr>
            </w:pPr>
          </w:p>
        </w:tc>
        <w:tc>
          <w:tcPr>
            <w:tcW w:w="694" w:type="pct"/>
            <w:vAlign w:val="center"/>
          </w:tcPr>
          <w:p w14:paraId="288A115E">
            <w:pPr>
              <w:autoSpaceDE w:val="0"/>
              <w:autoSpaceDN w:val="0"/>
              <w:adjustRightInd w:val="0"/>
              <w:jc w:val="center"/>
              <w:rPr>
                <w:highlight w:val="none"/>
              </w:rPr>
            </w:pPr>
            <w:r>
              <w:rPr>
                <w:highlight w:val="none"/>
              </w:rPr>
              <w:t>技术职称</w:t>
            </w:r>
          </w:p>
        </w:tc>
        <w:tc>
          <w:tcPr>
            <w:tcW w:w="738" w:type="pct"/>
            <w:gridSpan w:val="2"/>
            <w:vAlign w:val="center"/>
          </w:tcPr>
          <w:p w14:paraId="53C91C9D">
            <w:pPr>
              <w:autoSpaceDE w:val="0"/>
              <w:autoSpaceDN w:val="0"/>
              <w:adjustRightInd w:val="0"/>
              <w:jc w:val="center"/>
              <w:rPr>
                <w:highlight w:val="none"/>
              </w:rPr>
            </w:pPr>
          </w:p>
        </w:tc>
        <w:tc>
          <w:tcPr>
            <w:tcW w:w="781" w:type="pct"/>
            <w:gridSpan w:val="2"/>
            <w:vAlign w:val="center"/>
          </w:tcPr>
          <w:p w14:paraId="655B883A">
            <w:pPr>
              <w:autoSpaceDE w:val="0"/>
              <w:autoSpaceDN w:val="0"/>
              <w:adjustRightInd w:val="0"/>
              <w:jc w:val="center"/>
              <w:rPr>
                <w:highlight w:val="none"/>
              </w:rPr>
            </w:pPr>
            <w:r>
              <w:rPr>
                <w:highlight w:val="none"/>
              </w:rPr>
              <w:t>电话</w:t>
            </w:r>
          </w:p>
        </w:tc>
        <w:tc>
          <w:tcPr>
            <w:tcW w:w="594" w:type="pct"/>
            <w:vAlign w:val="center"/>
          </w:tcPr>
          <w:p w14:paraId="03860712">
            <w:pPr>
              <w:autoSpaceDE w:val="0"/>
              <w:autoSpaceDN w:val="0"/>
              <w:adjustRightInd w:val="0"/>
              <w:jc w:val="center"/>
              <w:rPr>
                <w:b/>
                <w:highlight w:val="none"/>
              </w:rPr>
            </w:pPr>
          </w:p>
        </w:tc>
      </w:tr>
      <w:tr w14:paraId="5593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73" w:type="pct"/>
            <w:vAlign w:val="center"/>
          </w:tcPr>
          <w:p w14:paraId="272A8F68">
            <w:pPr>
              <w:autoSpaceDE w:val="0"/>
              <w:autoSpaceDN w:val="0"/>
              <w:adjustRightInd w:val="0"/>
              <w:jc w:val="center"/>
              <w:rPr>
                <w:highlight w:val="none"/>
              </w:rPr>
            </w:pPr>
            <w:r>
              <w:rPr>
                <w:highlight w:val="none"/>
              </w:rPr>
              <w:t>成立时间</w:t>
            </w:r>
          </w:p>
        </w:tc>
        <w:tc>
          <w:tcPr>
            <w:tcW w:w="1220" w:type="pct"/>
            <w:gridSpan w:val="2"/>
            <w:vAlign w:val="center"/>
          </w:tcPr>
          <w:p w14:paraId="26CC48B2">
            <w:pPr>
              <w:autoSpaceDE w:val="0"/>
              <w:autoSpaceDN w:val="0"/>
              <w:adjustRightInd w:val="0"/>
              <w:jc w:val="center"/>
              <w:rPr>
                <w:highlight w:val="none"/>
              </w:rPr>
            </w:pPr>
          </w:p>
        </w:tc>
        <w:tc>
          <w:tcPr>
            <w:tcW w:w="2807" w:type="pct"/>
            <w:gridSpan w:val="6"/>
            <w:vAlign w:val="center"/>
          </w:tcPr>
          <w:p w14:paraId="060DAC2F">
            <w:pPr>
              <w:autoSpaceDE w:val="0"/>
              <w:autoSpaceDN w:val="0"/>
              <w:adjustRightInd w:val="0"/>
              <w:rPr>
                <w:highlight w:val="none"/>
              </w:rPr>
            </w:pPr>
            <w:r>
              <w:rPr>
                <w:highlight w:val="none"/>
              </w:rPr>
              <w:t>员工总人数：</w:t>
            </w:r>
          </w:p>
        </w:tc>
      </w:tr>
      <w:tr w14:paraId="6486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973" w:type="pct"/>
            <w:vAlign w:val="center"/>
          </w:tcPr>
          <w:p w14:paraId="0D1FFA8D">
            <w:pPr>
              <w:autoSpaceDE w:val="0"/>
              <w:autoSpaceDN w:val="0"/>
              <w:adjustRightInd w:val="0"/>
              <w:jc w:val="center"/>
              <w:rPr>
                <w:highlight w:val="none"/>
              </w:rPr>
            </w:pPr>
            <w:r>
              <w:rPr>
                <w:highlight w:val="none"/>
              </w:rPr>
              <w:t>企业资质等级</w:t>
            </w:r>
          </w:p>
        </w:tc>
        <w:tc>
          <w:tcPr>
            <w:tcW w:w="1220" w:type="pct"/>
            <w:gridSpan w:val="2"/>
            <w:vAlign w:val="center"/>
          </w:tcPr>
          <w:p w14:paraId="1EDBB5D6">
            <w:pPr>
              <w:autoSpaceDE w:val="0"/>
              <w:autoSpaceDN w:val="0"/>
              <w:adjustRightInd w:val="0"/>
              <w:jc w:val="center"/>
              <w:rPr>
                <w:highlight w:val="none"/>
              </w:rPr>
            </w:pPr>
          </w:p>
        </w:tc>
        <w:tc>
          <w:tcPr>
            <w:tcW w:w="694" w:type="pct"/>
            <w:vMerge w:val="restart"/>
            <w:vAlign w:val="center"/>
          </w:tcPr>
          <w:p w14:paraId="6DDB9893">
            <w:pPr>
              <w:autoSpaceDE w:val="0"/>
              <w:autoSpaceDN w:val="0"/>
              <w:adjustRightInd w:val="0"/>
              <w:jc w:val="center"/>
              <w:rPr>
                <w:highlight w:val="none"/>
              </w:rPr>
            </w:pPr>
            <w:r>
              <w:rPr>
                <w:highlight w:val="none"/>
              </w:rPr>
              <w:t>其中</w:t>
            </w:r>
          </w:p>
        </w:tc>
        <w:tc>
          <w:tcPr>
            <w:tcW w:w="956" w:type="pct"/>
            <w:gridSpan w:val="3"/>
            <w:vAlign w:val="center"/>
          </w:tcPr>
          <w:p w14:paraId="1C792455">
            <w:pPr>
              <w:autoSpaceDE w:val="0"/>
              <w:autoSpaceDN w:val="0"/>
              <w:adjustRightInd w:val="0"/>
              <w:jc w:val="center"/>
              <w:rPr>
                <w:highlight w:val="none"/>
              </w:rPr>
            </w:pPr>
            <w:r>
              <w:rPr>
                <w:highlight w:val="none"/>
              </w:rPr>
              <w:t>项目经理</w:t>
            </w:r>
          </w:p>
        </w:tc>
        <w:tc>
          <w:tcPr>
            <w:tcW w:w="1157" w:type="pct"/>
            <w:gridSpan w:val="2"/>
            <w:vAlign w:val="center"/>
          </w:tcPr>
          <w:p w14:paraId="6E739E21">
            <w:pPr>
              <w:autoSpaceDE w:val="0"/>
              <w:autoSpaceDN w:val="0"/>
              <w:adjustRightInd w:val="0"/>
              <w:jc w:val="center"/>
              <w:rPr>
                <w:b/>
                <w:highlight w:val="none"/>
              </w:rPr>
            </w:pPr>
          </w:p>
        </w:tc>
      </w:tr>
      <w:tr w14:paraId="3D9F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73" w:type="pct"/>
            <w:vAlign w:val="center"/>
          </w:tcPr>
          <w:p w14:paraId="0CC1F1DD">
            <w:pPr>
              <w:autoSpaceDE w:val="0"/>
              <w:autoSpaceDN w:val="0"/>
              <w:adjustRightInd w:val="0"/>
              <w:jc w:val="center"/>
              <w:rPr>
                <w:highlight w:val="none"/>
              </w:rPr>
            </w:pPr>
            <w:r>
              <w:rPr>
                <w:highlight w:val="none"/>
              </w:rPr>
              <w:t>编号</w:t>
            </w:r>
          </w:p>
        </w:tc>
        <w:tc>
          <w:tcPr>
            <w:tcW w:w="1220" w:type="pct"/>
            <w:gridSpan w:val="2"/>
            <w:vAlign w:val="center"/>
          </w:tcPr>
          <w:p w14:paraId="07686EE0">
            <w:pPr>
              <w:autoSpaceDE w:val="0"/>
              <w:autoSpaceDN w:val="0"/>
              <w:adjustRightInd w:val="0"/>
              <w:jc w:val="center"/>
              <w:rPr>
                <w:highlight w:val="none"/>
              </w:rPr>
            </w:pPr>
          </w:p>
        </w:tc>
        <w:tc>
          <w:tcPr>
            <w:tcW w:w="694" w:type="pct"/>
            <w:vMerge w:val="continue"/>
            <w:vAlign w:val="center"/>
          </w:tcPr>
          <w:p w14:paraId="4C7234B5">
            <w:pPr>
              <w:autoSpaceDE w:val="0"/>
              <w:autoSpaceDN w:val="0"/>
              <w:adjustRightInd w:val="0"/>
              <w:jc w:val="center"/>
              <w:rPr>
                <w:highlight w:val="none"/>
              </w:rPr>
            </w:pPr>
          </w:p>
        </w:tc>
        <w:tc>
          <w:tcPr>
            <w:tcW w:w="956" w:type="pct"/>
            <w:gridSpan w:val="3"/>
            <w:vAlign w:val="center"/>
          </w:tcPr>
          <w:p w14:paraId="545CD979">
            <w:pPr>
              <w:autoSpaceDE w:val="0"/>
              <w:autoSpaceDN w:val="0"/>
              <w:adjustRightInd w:val="0"/>
              <w:jc w:val="center"/>
              <w:rPr>
                <w:highlight w:val="none"/>
              </w:rPr>
            </w:pPr>
            <w:r>
              <w:rPr>
                <w:highlight w:val="none"/>
              </w:rPr>
              <w:t>高级职称人员</w:t>
            </w:r>
          </w:p>
        </w:tc>
        <w:tc>
          <w:tcPr>
            <w:tcW w:w="1157" w:type="pct"/>
            <w:gridSpan w:val="2"/>
            <w:vAlign w:val="center"/>
          </w:tcPr>
          <w:p w14:paraId="090FC902">
            <w:pPr>
              <w:autoSpaceDE w:val="0"/>
              <w:autoSpaceDN w:val="0"/>
              <w:adjustRightInd w:val="0"/>
              <w:jc w:val="center"/>
              <w:rPr>
                <w:b/>
                <w:highlight w:val="none"/>
              </w:rPr>
            </w:pPr>
          </w:p>
        </w:tc>
      </w:tr>
      <w:tr w14:paraId="0D4D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973" w:type="pct"/>
            <w:vAlign w:val="center"/>
          </w:tcPr>
          <w:p w14:paraId="17FF146B">
            <w:pPr>
              <w:autoSpaceDE w:val="0"/>
              <w:autoSpaceDN w:val="0"/>
              <w:adjustRightInd w:val="0"/>
              <w:jc w:val="center"/>
              <w:rPr>
                <w:highlight w:val="none"/>
              </w:rPr>
            </w:pPr>
            <w:r>
              <w:rPr>
                <w:highlight w:val="none"/>
              </w:rPr>
              <w:t>注册资金</w:t>
            </w:r>
          </w:p>
        </w:tc>
        <w:tc>
          <w:tcPr>
            <w:tcW w:w="1220" w:type="pct"/>
            <w:gridSpan w:val="2"/>
            <w:vAlign w:val="center"/>
          </w:tcPr>
          <w:p w14:paraId="2FBF1A80">
            <w:pPr>
              <w:autoSpaceDE w:val="0"/>
              <w:autoSpaceDN w:val="0"/>
              <w:adjustRightInd w:val="0"/>
              <w:jc w:val="center"/>
              <w:rPr>
                <w:highlight w:val="none"/>
              </w:rPr>
            </w:pPr>
          </w:p>
        </w:tc>
        <w:tc>
          <w:tcPr>
            <w:tcW w:w="694" w:type="pct"/>
            <w:vMerge w:val="continue"/>
            <w:vAlign w:val="center"/>
          </w:tcPr>
          <w:p w14:paraId="51685ADE">
            <w:pPr>
              <w:autoSpaceDE w:val="0"/>
              <w:autoSpaceDN w:val="0"/>
              <w:adjustRightInd w:val="0"/>
              <w:jc w:val="center"/>
              <w:rPr>
                <w:highlight w:val="none"/>
              </w:rPr>
            </w:pPr>
          </w:p>
        </w:tc>
        <w:tc>
          <w:tcPr>
            <w:tcW w:w="956" w:type="pct"/>
            <w:gridSpan w:val="3"/>
            <w:vAlign w:val="center"/>
          </w:tcPr>
          <w:p w14:paraId="2B72E399">
            <w:pPr>
              <w:autoSpaceDE w:val="0"/>
              <w:autoSpaceDN w:val="0"/>
              <w:adjustRightInd w:val="0"/>
              <w:jc w:val="center"/>
              <w:rPr>
                <w:highlight w:val="none"/>
              </w:rPr>
            </w:pPr>
            <w:r>
              <w:rPr>
                <w:highlight w:val="none"/>
              </w:rPr>
              <w:t>中级职称人员</w:t>
            </w:r>
          </w:p>
        </w:tc>
        <w:tc>
          <w:tcPr>
            <w:tcW w:w="1157" w:type="pct"/>
            <w:gridSpan w:val="2"/>
            <w:vAlign w:val="center"/>
          </w:tcPr>
          <w:p w14:paraId="71921C1A">
            <w:pPr>
              <w:autoSpaceDE w:val="0"/>
              <w:autoSpaceDN w:val="0"/>
              <w:adjustRightInd w:val="0"/>
              <w:jc w:val="center"/>
              <w:rPr>
                <w:b/>
                <w:highlight w:val="none"/>
              </w:rPr>
            </w:pPr>
          </w:p>
        </w:tc>
      </w:tr>
      <w:tr w14:paraId="7270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jc w:val="center"/>
        </w:trPr>
        <w:tc>
          <w:tcPr>
            <w:tcW w:w="973" w:type="pct"/>
            <w:vAlign w:val="center"/>
          </w:tcPr>
          <w:p w14:paraId="5E57D9BF">
            <w:pPr>
              <w:autoSpaceDE w:val="0"/>
              <w:autoSpaceDN w:val="0"/>
              <w:adjustRightInd w:val="0"/>
              <w:jc w:val="center"/>
              <w:rPr>
                <w:highlight w:val="none"/>
              </w:rPr>
            </w:pPr>
            <w:r>
              <w:rPr>
                <w:highlight w:val="none"/>
              </w:rPr>
              <w:t>开户银行</w:t>
            </w:r>
          </w:p>
        </w:tc>
        <w:tc>
          <w:tcPr>
            <w:tcW w:w="1220" w:type="pct"/>
            <w:gridSpan w:val="2"/>
            <w:vAlign w:val="center"/>
          </w:tcPr>
          <w:p w14:paraId="6B4956D7">
            <w:pPr>
              <w:autoSpaceDE w:val="0"/>
              <w:autoSpaceDN w:val="0"/>
              <w:adjustRightInd w:val="0"/>
              <w:jc w:val="center"/>
              <w:rPr>
                <w:highlight w:val="none"/>
              </w:rPr>
            </w:pPr>
          </w:p>
        </w:tc>
        <w:tc>
          <w:tcPr>
            <w:tcW w:w="694" w:type="pct"/>
            <w:vMerge w:val="continue"/>
            <w:vAlign w:val="center"/>
          </w:tcPr>
          <w:p w14:paraId="779569DE">
            <w:pPr>
              <w:autoSpaceDE w:val="0"/>
              <w:autoSpaceDN w:val="0"/>
              <w:adjustRightInd w:val="0"/>
              <w:jc w:val="center"/>
              <w:rPr>
                <w:highlight w:val="none"/>
              </w:rPr>
            </w:pPr>
          </w:p>
        </w:tc>
        <w:tc>
          <w:tcPr>
            <w:tcW w:w="956" w:type="pct"/>
            <w:gridSpan w:val="3"/>
            <w:vAlign w:val="center"/>
          </w:tcPr>
          <w:p w14:paraId="3A0B5BEA">
            <w:pPr>
              <w:autoSpaceDE w:val="0"/>
              <w:autoSpaceDN w:val="0"/>
              <w:adjustRightInd w:val="0"/>
              <w:jc w:val="center"/>
              <w:rPr>
                <w:highlight w:val="none"/>
              </w:rPr>
            </w:pPr>
            <w:r>
              <w:rPr>
                <w:highlight w:val="none"/>
              </w:rPr>
              <w:t>初级职称人员</w:t>
            </w:r>
          </w:p>
        </w:tc>
        <w:tc>
          <w:tcPr>
            <w:tcW w:w="1157" w:type="pct"/>
            <w:gridSpan w:val="2"/>
            <w:vAlign w:val="center"/>
          </w:tcPr>
          <w:p w14:paraId="60D1F9FF">
            <w:pPr>
              <w:autoSpaceDE w:val="0"/>
              <w:autoSpaceDN w:val="0"/>
              <w:adjustRightInd w:val="0"/>
              <w:jc w:val="center"/>
              <w:rPr>
                <w:b/>
                <w:highlight w:val="none"/>
              </w:rPr>
            </w:pPr>
          </w:p>
        </w:tc>
      </w:tr>
      <w:tr w14:paraId="6183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973" w:type="pct"/>
            <w:vAlign w:val="center"/>
          </w:tcPr>
          <w:p w14:paraId="629AC108">
            <w:pPr>
              <w:autoSpaceDE w:val="0"/>
              <w:autoSpaceDN w:val="0"/>
              <w:adjustRightInd w:val="0"/>
              <w:jc w:val="center"/>
              <w:rPr>
                <w:highlight w:val="none"/>
              </w:rPr>
            </w:pPr>
            <w:r>
              <w:rPr>
                <w:rFonts w:hint="eastAsia"/>
                <w:highlight w:val="none"/>
              </w:rPr>
              <w:t>账</w:t>
            </w:r>
            <w:r>
              <w:rPr>
                <w:highlight w:val="none"/>
              </w:rPr>
              <w:t>号</w:t>
            </w:r>
          </w:p>
        </w:tc>
        <w:tc>
          <w:tcPr>
            <w:tcW w:w="1220" w:type="pct"/>
            <w:gridSpan w:val="2"/>
            <w:vAlign w:val="center"/>
          </w:tcPr>
          <w:p w14:paraId="65EC4551">
            <w:pPr>
              <w:autoSpaceDE w:val="0"/>
              <w:autoSpaceDN w:val="0"/>
              <w:adjustRightInd w:val="0"/>
              <w:jc w:val="center"/>
              <w:rPr>
                <w:highlight w:val="none"/>
              </w:rPr>
            </w:pPr>
          </w:p>
        </w:tc>
        <w:tc>
          <w:tcPr>
            <w:tcW w:w="694" w:type="pct"/>
            <w:vMerge w:val="continue"/>
            <w:vAlign w:val="center"/>
          </w:tcPr>
          <w:p w14:paraId="342C2678">
            <w:pPr>
              <w:autoSpaceDE w:val="0"/>
              <w:autoSpaceDN w:val="0"/>
              <w:adjustRightInd w:val="0"/>
              <w:jc w:val="center"/>
              <w:rPr>
                <w:highlight w:val="none"/>
              </w:rPr>
            </w:pPr>
          </w:p>
        </w:tc>
        <w:tc>
          <w:tcPr>
            <w:tcW w:w="956" w:type="pct"/>
            <w:gridSpan w:val="3"/>
            <w:vAlign w:val="center"/>
          </w:tcPr>
          <w:p w14:paraId="1CCC8E9B">
            <w:pPr>
              <w:autoSpaceDE w:val="0"/>
              <w:autoSpaceDN w:val="0"/>
              <w:adjustRightInd w:val="0"/>
              <w:jc w:val="center"/>
              <w:rPr>
                <w:highlight w:val="none"/>
              </w:rPr>
            </w:pPr>
            <w:r>
              <w:rPr>
                <w:highlight w:val="none"/>
              </w:rPr>
              <w:t>技工</w:t>
            </w:r>
          </w:p>
        </w:tc>
        <w:tc>
          <w:tcPr>
            <w:tcW w:w="1157" w:type="pct"/>
            <w:gridSpan w:val="2"/>
            <w:vAlign w:val="center"/>
          </w:tcPr>
          <w:p w14:paraId="6E878EF2">
            <w:pPr>
              <w:autoSpaceDE w:val="0"/>
              <w:autoSpaceDN w:val="0"/>
              <w:adjustRightInd w:val="0"/>
              <w:jc w:val="center"/>
              <w:rPr>
                <w:b/>
                <w:highlight w:val="none"/>
              </w:rPr>
            </w:pPr>
          </w:p>
        </w:tc>
      </w:tr>
      <w:tr w14:paraId="6280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6" w:hRule="atLeast"/>
          <w:jc w:val="center"/>
        </w:trPr>
        <w:tc>
          <w:tcPr>
            <w:tcW w:w="973" w:type="pct"/>
            <w:vAlign w:val="center"/>
          </w:tcPr>
          <w:p w14:paraId="19790C7A">
            <w:pPr>
              <w:autoSpaceDE w:val="0"/>
              <w:autoSpaceDN w:val="0"/>
              <w:adjustRightInd w:val="0"/>
              <w:jc w:val="center"/>
              <w:rPr>
                <w:highlight w:val="none"/>
              </w:rPr>
            </w:pPr>
            <w:r>
              <w:rPr>
                <w:highlight w:val="none"/>
              </w:rPr>
              <w:t>经营范围</w:t>
            </w:r>
          </w:p>
        </w:tc>
        <w:tc>
          <w:tcPr>
            <w:tcW w:w="4027" w:type="pct"/>
            <w:gridSpan w:val="8"/>
            <w:vAlign w:val="center"/>
          </w:tcPr>
          <w:p w14:paraId="53E0649C">
            <w:pPr>
              <w:autoSpaceDE w:val="0"/>
              <w:autoSpaceDN w:val="0"/>
              <w:adjustRightInd w:val="0"/>
              <w:rPr>
                <w:b/>
                <w:highlight w:val="none"/>
              </w:rPr>
            </w:pPr>
          </w:p>
        </w:tc>
      </w:tr>
      <w:tr w14:paraId="4ABE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973" w:type="pct"/>
            <w:vAlign w:val="center"/>
          </w:tcPr>
          <w:p w14:paraId="7807D359">
            <w:pPr>
              <w:autoSpaceDE w:val="0"/>
              <w:autoSpaceDN w:val="0"/>
              <w:adjustRightInd w:val="0"/>
              <w:jc w:val="center"/>
              <w:rPr>
                <w:highlight w:val="none"/>
              </w:rPr>
            </w:pPr>
            <w:r>
              <w:rPr>
                <w:highlight w:val="none"/>
              </w:rPr>
              <w:t>备注</w:t>
            </w:r>
          </w:p>
        </w:tc>
        <w:tc>
          <w:tcPr>
            <w:tcW w:w="4027" w:type="pct"/>
            <w:gridSpan w:val="8"/>
          </w:tcPr>
          <w:p w14:paraId="5F43E542">
            <w:pPr>
              <w:autoSpaceDE w:val="0"/>
              <w:autoSpaceDN w:val="0"/>
              <w:adjustRightInd w:val="0"/>
              <w:rPr>
                <w:highlight w:val="none"/>
              </w:rPr>
            </w:pPr>
          </w:p>
        </w:tc>
      </w:tr>
    </w:tbl>
    <w:p w14:paraId="19809DBD">
      <w:pPr>
        <w:rPr>
          <w:highlight w:val="none"/>
        </w:rPr>
      </w:pPr>
    </w:p>
    <w:p w14:paraId="76301F78">
      <w:pPr>
        <w:spacing w:line="480" w:lineRule="exact"/>
        <w:rPr>
          <w:highlight w:val="none"/>
        </w:rPr>
      </w:pPr>
      <w:r>
        <w:rPr>
          <w:highlight w:val="none"/>
        </w:rPr>
        <w:t>供应商名称</w:t>
      </w:r>
      <w:r>
        <w:rPr>
          <w:rFonts w:hint="eastAsia"/>
          <w:highlight w:val="none"/>
        </w:rPr>
        <w:t>（</w:t>
      </w:r>
      <w:r>
        <w:rPr>
          <w:highlight w:val="none"/>
        </w:rPr>
        <w:t>公章</w:t>
      </w:r>
      <w:r>
        <w:rPr>
          <w:rFonts w:hint="eastAsia"/>
          <w:highlight w:val="none"/>
        </w:rPr>
        <w:t>）</w:t>
      </w:r>
      <w:r>
        <w:rPr>
          <w:highlight w:val="none"/>
        </w:rPr>
        <w:t xml:space="preserve">：                          </w:t>
      </w:r>
    </w:p>
    <w:p w14:paraId="2F342732">
      <w:pPr>
        <w:spacing w:line="480" w:lineRule="exact"/>
        <w:rPr>
          <w:highlight w:val="none"/>
        </w:rPr>
      </w:pPr>
      <w:r>
        <w:rPr>
          <w:highlight w:val="none"/>
        </w:rPr>
        <w:t>法定代表人</w:t>
      </w:r>
      <w:r>
        <w:rPr>
          <w:rFonts w:hint="eastAsia" w:ascii="宋体" w:hAnsi="宋体"/>
          <w:highlight w:val="none"/>
        </w:rPr>
        <w:t>（主要负责人/经营者）</w:t>
      </w:r>
      <w:r>
        <w:rPr>
          <w:highlight w:val="none"/>
        </w:rPr>
        <w:t>或代理人</w:t>
      </w:r>
      <w:r>
        <w:rPr>
          <w:rFonts w:hint="eastAsia"/>
          <w:highlight w:val="none"/>
        </w:rPr>
        <w:t>（</w:t>
      </w:r>
      <w:r>
        <w:rPr>
          <w:highlight w:val="none"/>
        </w:rPr>
        <w:t>签字</w:t>
      </w:r>
      <w:r>
        <w:rPr>
          <w:rFonts w:hint="eastAsia"/>
          <w:highlight w:val="none"/>
        </w:rPr>
        <w:t>）</w:t>
      </w:r>
      <w:r>
        <w:rPr>
          <w:highlight w:val="none"/>
        </w:rPr>
        <w:t xml:space="preserve">：                   </w:t>
      </w:r>
    </w:p>
    <w:p w14:paraId="7ED07284">
      <w:pPr>
        <w:spacing w:line="480" w:lineRule="exact"/>
        <w:rPr>
          <w:highlight w:val="none"/>
        </w:rPr>
        <w:sectPr>
          <w:pgSz w:w="11906" w:h="16838"/>
          <w:pgMar w:top="1418" w:right="1134" w:bottom="1418" w:left="1701" w:header="850" w:footer="567" w:gutter="0"/>
          <w:cols w:space="720" w:num="1"/>
          <w:titlePg/>
          <w:docGrid w:type="lines" w:linePitch="326" w:charSpace="0"/>
        </w:sectPr>
      </w:pPr>
      <w:r>
        <w:rPr>
          <w:highlight w:val="none"/>
        </w:rPr>
        <w:t>日</w:t>
      </w:r>
      <w:r>
        <w:rPr>
          <w:rFonts w:hint="eastAsia"/>
          <w:highlight w:val="none"/>
        </w:rPr>
        <w:t xml:space="preserve">  </w:t>
      </w:r>
      <w:r>
        <w:rPr>
          <w:highlight w:val="none"/>
        </w:rPr>
        <w:t xml:space="preserve">期： </w:t>
      </w:r>
    </w:p>
    <w:p w14:paraId="1DC62B7D">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技术偏离表</w:t>
      </w:r>
    </w:p>
    <w:p w14:paraId="567F25DD">
      <w:pPr>
        <w:pStyle w:val="79"/>
        <w:spacing w:line="400" w:lineRule="exact"/>
        <w:ind w:firstLine="480" w:firstLineChars="200"/>
        <w:rPr>
          <w:sz w:val="24"/>
          <w:szCs w:val="24"/>
          <w:highlight w:val="none"/>
        </w:rPr>
      </w:pPr>
    </w:p>
    <w:p w14:paraId="66DC65C0">
      <w:pPr>
        <w:pStyle w:val="79"/>
        <w:spacing w:line="400" w:lineRule="exact"/>
        <w:ind w:firstLine="480" w:firstLineChars="200"/>
        <w:rPr>
          <w:sz w:val="24"/>
          <w:szCs w:val="24"/>
          <w:highlight w:val="none"/>
        </w:rPr>
      </w:pPr>
      <w:r>
        <w:rPr>
          <w:sz w:val="24"/>
          <w:szCs w:val="24"/>
          <w:highlight w:val="none"/>
        </w:rPr>
        <w:t>采购项目名称：</w:t>
      </w:r>
    </w:p>
    <w:p w14:paraId="3038681E">
      <w:pPr>
        <w:pStyle w:val="79"/>
        <w:spacing w:line="400" w:lineRule="exact"/>
        <w:ind w:firstLine="480" w:firstLineChars="200"/>
        <w:rPr>
          <w:sz w:val="24"/>
          <w:szCs w:val="24"/>
          <w:highlight w:val="none"/>
        </w:rPr>
      </w:pPr>
      <w:r>
        <w:rPr>
          <w:sz w:val="24"/>
          <w:szCs w:val="24"/>
          <w:highlight w:val="none"/>
        </w:rPr>
        <w:t>采购项目编号：</w:t>
      </w:r>
    </w:p>
    <w:p w14:paraId="7EFF19EA">
      <w:pPr>
        <w:pStyle w:val="79"/>
        <w:spacing w:after="163" w:afterLines="50" w:line="400" w:lineRule="exact"/>
        <w:ind w:firstLine="480" w:firstLineChars="200"/>
        <w:rPr>
          <w:color w:val="FF0000"/>
          <w:sz w:val="24"/>
          <w:szCs w:val="24"/>
          <w:highlight w:val="none"/>
        </w:rPr>
      </w:pPr>
    </w:p>
    <w:tbl>
      <w:tblPr>
        <w:tblStyle w:val="31"/>
        <w:tblW w:w="4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3278"/>
        <w:gridCol w:w="1881"/>
        <w:gridCol w:w="1568"/>
      </w:tblGrid>
      <w:tr w14:paraId="41C8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29" w:type="pct"/>
            <w:vAlign w:val="center"/>
          </w:tcPr>
          <w:p w14:paraId="1B92301A">
            <w:pPr>
              <w:snapToGrid w:val="0"/>
              <w:spacing w:before="163" w:beforeLines="50" w:after="163" w:afterLines="50"/>
              <w:jc w:val="center"/>
              <w:rPr>
                <w:highlight w:val="none"/>
              </w:rPr>
            </w:pPr>
            <w:r>
              <w:rPr>
                <w:highlight w:val="none"/>
              </w:rPr>
              <w:t>编号</w:t>
            </w:r>
          </w:p>
        </w:tc>
        <w:tc>
          <w:tcPr>
            <w:tcW w:w="2179" w:type="pct"/>
            <w:vAlign w:val="center"/>
          </w:tcPr>
          <w:p w14:paraId="524C264B">
            <w:pPr>
              <w:pStyle w:val="158"/>
              <w:snapToGrid w:val="0"/>
              <w:spacing w:before="163" w:beforeLines="50" w:after="163" w:afterLines="50" w:line="240" w:lineRule="auto"/>
              <w:textAlignment w:val="auto"/>
              <w:rPr>
                <w:rFonts w:ascii="Times New Roman" w:hAnsi="Times New Roman"/>
                <w:szCs w:val="24"/>
                <w:highlight w:val="none"/>
              </w:rPr>
            </w:pPr>
            <w:r>
              <w:rPr>
                <w:rFonts w:ascii="Times New Roman" w:hAnsi="Times New Roman"/>
                <w:szCs w:val="24"/>
                <w:highlight w:val="none"/>
              </w:rPr>
              <w:t>询价通知书要求</w:t>
            </w:r>
          </w:p>
          <w:p w14:paraId="4E65E4B6">
            <w:pPr>
              <w:pStyle w:val="158"/>
              <w:snapToGrid w:val="0"/>
              <w:spacing w:before="163" w:beforeLines="50" w:after="163" w:afterLines="50" w:line="240" w:lineRule="auto"/>
              <w:textAlignment w:val="auto"/>
              <w:rPr>
                <w:rFonts w:ascii="Times New Roman" w:hAnsi="Times New Roman"/>
                <w:szCs w:val="24"/>
                <w:highlight w:val="none"/>
              </w:rPr>
            </w:pPr>
            <w:r>
              <w:rPr>
                <w:rFonts w:ascii="Times New Roman" w:hAnsi="Times New Roman"/>
                <w:szCs w:val="24"/>
                <w:highlight w:val="none"/>
              </w:rPr>
              <w:t>（详见询价通知书第3章）</w:t>
            </w:r>
          </w:p>
        </w:tc>
        <w:tc>
          <w:tcPr>
            <w:tcW w:w="1250" w:type="pct"/>
            <w:vAlign w:val="center"/>
          </w:tcPr>
          <w:p w14:paraId="3603EF50">
            <w:pPr>
              <w:snapToGrid w:val="0"/>
              <w:spacing w:before="163" w:beforeLines="50" w:after="163" w:afterLines="50"/>
              <w:jc w:val="center"/>
              <w:rPr>
                <w:highlight w:val="none"/>
              </w:rPr>
            </w:pPr>
            <w:r>
              <w:rPr>
                <w:highlight w:val="none"/>
              </w:rPr>
              <w:t>询价响应</w:t>
            </w:r>
          </w:p>
        </w:tc>
        <w:tc>
          <w:tcPr>
            <w:tcW w:w="1042" w:type="pct"/>
            <w:vAlign w:val="center"/>
          </w:tcPr>
          <w:p w14:paraId="500097B1">
            <w:pPr>
              <w:snapToGrid w:val="0"/>
              <w:spacing w:before="163" w:beforeLines="50" w:after="163" w:afterLines="50"/>
              <w:jc w:val="center"/>
              <w:rPr>
                <w:highlight w:val="none"/>
              </w:rPr>
            </w:pPr>
            <w:r>
              <w:rPr>
                <w:highlight w:val="none"/>
              </w:rPr>
              <w:t>偏离说明</w:t>
            </w:r>
          </w:p>
        </w:tc>
      </w:tr>
      <w:tr w14:paraId="0A3F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29" w:type="pct"/>
            <w:vAlign w:val="center"/>
          </w:tcPr>
          <w:p w14:paraId="3D4BFAD0">
            <w:pPr>
              <w:spacing w:before="163" w:beforeLines="50" w:after="163" w:afterLines="50"/>
              <w:jc w:val="center"/>
              <w:rPr>
                <w:highlight w:val="none"/>
              </w:rPr>
            </w:pPr>
            <w:r>
              <w:rPr>
                <w:highlight w:val="none"/>
              </w:rPr>
              <w:t>1</w:t>
            </w:r>
          </w:p>
        </w:tc>
        <w:tc>
          <w:tcPr>
            <w:tcW w:w="2179" w:type="pct"/>
            <w:vAlign w:val="center"/>
          </w:tcPr>
          <w:p w14:paraId="26E1E3D7">
            <w:pPr>
              <w:jc w:val="center"/>
              <w:rPr>
                <w:highlight w:val="none"/>
              </w:rPr>
            </w:pPr>
          </w:p>
        </w:tc>
        <w:tc>
          <w:tcPr>
            <w:tcW w:w="1250" w:type="pct"/>
            <w:vAlign w:val="center"/>
          </w:tcPr>
          <w:p w14:paraId="42EE869F">
            <w:pPr>
              <w:spacing w:before="163" w:beforeLines="50" w:after="163" w:afterLines="50"/>
              <w:jc w:val="center"/>
              <w:rPr>
                <w:highlight w:val="none"/>
              </w:rPr>
            </w:pPr>
          </w:p>
        </w:tc>
        <w:tc>
          <w:tcPr>
            <w:tcW w:w="1042" w:type="pct"/>
            <w:vAlign w:val="center"/>
          </w:tcPr>
          <w:p w14:paraId="53AF6198">
            <w:pPr>
              <w:spacing w:before="163" w:beforeLines="50" w:after="163" w:afterLines="50"/>
              <w:jc w:val="center"/>
              <w:rPr>
                <w:highlight w:val="none"/>
              </w:rPr>
            </w:pPr>
          </w:p>
        </w:tc>
      </w:tr>
      <w:tr w14:paraId="17DE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29" w:type="pct"/>
            <w:vAlign w:val="center"/>
          </w:tcPr>
          <w:p w14:paraId="510B420A">
            <w:pPr>
              <w:spacing w:before="163" w:beforeLines="50" w:after="163" w:afterLines="50"/>
              <w:jc w:val="center"/>
              <w:rPr>
                <w:highlight w:val="none"/>
              </w:rPr>
            </w:pPr>
            <w:r>
              <w:rPr>
                <w:highlight w:val="none"/>
              </w:rPr>
              <w:t>2</w:t>
            </w:r>
          </w:p>
        </w:tc>
        <w:tc>
          <w:tcPr>
            <w:tcW w:w="2179" w:type="pct"/>
            <w:vAlign w:val="center"/>
          </w:tcPr>
          <w:p w14:paraId="37F165D5">
            <w:pPr>
              <w:jc w:val="center"/>
              <w:rPr>
                <w:highlight w:val="none"/>
              </w:rPr>
            </w:pPr>
          </w:p>
        </w:tc>
        <w:tc>
          <w:tcPr>
            <w:tcW w:w="1250" w:type="pct"/>
            <w:vAlign w:val="center"/>
          </w:tcPr>
          <w:p w14:paraId="42DC5AF2">
            <w:pPr>
              <w:spacing w:before="163" w:beforeLines="50" w:after="163" w:afterLines="50"/>
              <w:jc w:val="center"/>
              <w:rPr>
                <w:highlight w:val="none"/>
              </w:rPr>
            </w:pPr>
          </w:p>
        </w:tc>
        <w:tc>
          <w:tcPr>
            <w:tcW w:w="1042" w:type="pct"/>
            <w:vAlign w:val="center"/>
          </w:tcPr>
          <w:p w14:paraId="1A99C318">
            <w:pPr>
              <w:spacing w:before="163" w:beforeLines="50" w:after="163" w:afterLines="50"/>
              <w:jc w:val="center"/>
              <w:rPr>
                <w:highlight w:val="none"/>
              </w:rPr>
            </w:pPr>
          </w:p>
        </w:tc>
      </w:tr>
      <w:tr w14:paraId="3837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29" w:type="pct"/>
            <w:vAlign w:val="center"/>
          </w:tcPr>
          <w:p w14:paraId="407D40E3">
            <w:pPr>
              <w:spacing w:before="163" w:beforeLines="50" w:after="163" w:afterLines="50"/>
              <w:jc w:val="center"/>
              <w:rPr>
                <w:highlight w:val="none"/>
              </w:rPr>
            </w:pPr>
            <w:r>
              <w:rPr>
                <w:highlight w:val="none"/>
              </w:rPr>
              <w:t>…</w:t>
            </w:r>
          </w:p>
        </w:tc>
        <w:tc>
          <w:tcPr>
            <w:tcW w:w="2179" w:type="pct"/>
            <w:vAlign w:val="center"/>
          </w:tcPr>
          <w:p w14:paraId="202F201B">
            <w:pPr>
              <w:jc w:val="center"/>
              <w:rPr>
                <w:highlight w:val="none"/>
              </w:rPr>
            </w:pPr>
          </w:p>
        </w:tc>
        <w:tc>
          <w:tcPr>
            <w:tcW w:w="1250" w:type="pct"/>
            <w:vAlign w:val="center"/>
          </w:tcPr>
          <w:p w14:paraId="4AEF64E7">
            <w:pPr>
              <w:spacing w:before="163" w:beforeLines="50" w:after="163" w:afterLines="50"/>
              <w:jc w:val="center"/>
              <w:rPr>
                <w:highlight w:val="none"/>
              </w:rPr>
            </w:pPr>
          </w:p>
        </w:tc>
        <w:tc>
          <w:tcPr>
            <w:tcW w:w="1042" w:type="pct"/>
            <w:vAlign w:val="center"/>
          </w:tcPr>
          <w:p w14:paraId="5CFEDB7E">
            <w:pPr>
              <w:spacing w:before="163" w:beforeLines="50" w:after="163" w:afterLines="50"/>
              <w:jc w:val="center"/>
              <w:rPr>
                <w:highlight w:val="none"/>
              </w:rPr>
            </w:pPr>
          </w:p>
        </w:tc>
      </w:tr>
    </w:tbl>
    <w:p w14:paraId="3BD19F3C">
      <w:pPr>
        <w:spacing w:line="520" w:lineRule="exact"/>
        <w:rPr>
          <w:bCs/>
          <w:highlight w:val="none"/>
        </w:rPr>
      </w:pPr>
      <w:r>
        <w:rPr>
          <w:bCs/>
          <w:highlight w:val="none"/>
        </w:rPr>
        <w:t>注：</w:t>
      </w:r>
    </w:p>
    <w:p w14:paraId="73D690F8">
      <w:pPr>
        <w:spacing w:line="520" w:lineRule="exact"/>
        <w:ind w:firstLine="480"/>
        <w:rPr>
          <w:bCs/>
          <w:highlight w:val="none"/>
        </w:rPr>
      </w:pPr>
      <w:r>
        <w:rPr>
          <w:bCs/>
          <w:highlight w:val="none"/>
        </w:rPr>
        <w:t>1</w:t>
      </w:r>
      <w:r>
        <w:rPr>
          <w:rFonts w:hint="eastAsia"/>
          <w:bCs/>
          <w:highlight w:val="none"/>
        </w:rPr>
        <w:t>．</w:t>
      </w:r>
      <w:r>
        <w:rPr>
          <w:highlight w:val="none"/>
        </w:rPr>
        <w:t>以上表格格式行可增减。</w:t>
      </w:r>
    </w:p>
    <w:p w14:paraId="09846193">
      <w:pPr>
        <w:spacing w:line="520" w:lineRule="exact"/>
        <w:ind w:firstLine="480"/>
        <w:rPr>
          <w:bCs/>
          <w:highlight w:val="none"/>
        </w:rPr>
      </w:pPr>
      <w:r>
        <w:rPr>
          <w:bCs/>
          <w:highlight w:val="none"/>
        </w:rPr>
        <w:t>2</w:t>
      </w:r>
      <w:r>
        <w:rPr>
          <w:rFonts w:hint="eastAsia"/>
          <w:bCs/>
          <w:highlight w:val="none"/>
        </w:rPr>
        <w:t>．</w:t>
      </w:r>
      <w:r>
        <w:rPr>
          <w:bCs/>
          <w:highlight w:val="none"/>
        </w:rPr>
        <w:t>按照项目技术要求的顺序对应填写。供应商必须据实填写，不得虚假响应，否则将取消其询价或成交资格。若采购人在项目实施中发现成交供应商虚假响应，则采购人有权单方面中止合同，并没收成交供应商的全部履约保证金；若采购人在项目验收后一年内发现成交供应商有虚假响应行为，则采购人有权扣除其质保金，并追索成交供应商由此给采购人造成的一切损失。</w:t>
      </w:r>
    </w:p>
    <w:p w14:paraId="369FF209">
      <w:pPr>
        <w:spacing w:line="520" w:lineRule="exact"/>
        <w:rPr>
          <w:highlight w:val="none"/>
        </w:rPr>
      </w:pPr>
    </w:p>
    <w:p w14:paraId="31150E80">
      <w:pPr>
        <w:spacing w:line="520" w:lineRule="exact"/>
        <w:rPr>
          <w:highlight w:val="none"/>
        </w:rPr>
      </w:pPr>
    </w:p>
    <w:p w14:paraId="0FDA0611">
      <w:pPr>
        <w:spacing w:line="520" w:lineRule="exact"/>
        <w:rPr>
          <w:highlight w:val="none"/>
        </w:rPr>
      </w:pPr>
    </w:p>
    <w:p w14:paraId="3A276B2E">
      <w:pPr>
        <w:spacing w:line="480" w:lineRule="exact"/>
        <w:rPr>
          <w:highlight w:val="none"/>
        </w:rPr>
      </w:pPr>
      <w:r>
        <w:rPr>
          <w:highlight w:val="none"/>
        </w:rPr>
        <w:t>供应商名称</w:t>
      </w:r>
      <w:r>
        <w:rPr>
          <w:rFonts w:hint="eastAsia"/>
          <w:highlight w:val="none"/>
        </w:rPr>
        <w:t>（</w:t>
      </w:r>
      <w:r>
        <w:rPr>
          <w:highlight w:val="none"/>
        </w:rPr>
        <w:t>公章</w:t>
      </w:r>
      <w:r>
        <w:rPr>
          <w:rFonts w:hint="eastAsia"/>
          <w:highlight w:val="none"/>
        </w:rPr>
        <w:t>）</w:t>
      </w:r>
      <w:r>
        <w:rPr>
          <w:highlight w:val="none"/>
        </w:rPr>
        <w:t xml:space="preserve">：                          </w:t>
      </w:r>
    </w:p>
    <w:p w14:paraId="1547959C">
      <w:pPr>
        <w:spacing w:line="480" w:lineRule="exact"/>
        <w:rPr>
          <w:highlight w:val="none"/>
        </w:rPr>
      </w:pPr>
      <w:r>
        <w:rPr>
          <w:highlight w:val="none"/>
        </w:rPr>
        <w:t>法定代表人</w:t>
      </w:r>
      <w:r>
        <w:rPr>
          <w:rFonts w:hint="eastAsia" w:ascii="宋体" w:hAnsi="宋体"/>
          <w:highlight w:val="none"/>
        </w:rPr>
        <w:t>（主要负责人/经营者）</w:t>
      </w:r>
      <w:r>
        <w:rPr>
          <w:highlight w:val="none"/>
        </w:rPr>
        <w:t>或代理人</w:t>
      </w:r>
      <w:r>
        <w:rPr>
          <w:rFonts w:hint="eastAsia"/>
          <w:highlight w:val="none"/>
        </w:rPr>
        <w:t>（</w:t>
      </w:r>
      <w:r>
        <w:rPr>
          <w:highlight w:val="none"/>
        </w:rPr>
        <w:t>签字</w:t>
      </w:r>
      <w:r>
        <w:rPr>
          <w:rFonts w:hint="eastAsia"/>
          <w:highlight w:val="none"/>
        </w:rPr>
        <w:t>）</w:t>
      </w:r>
      <w:r>
        <w:rPr>
          <w:highlight w:val="none"/>
        </w:rPr>
        <w:t xml:space="preserve">：                   </w:t>
      </w:r>
    </w:p>
    <w:p w14:paraId="7643499A">
      <w:pPr>
        <w:spacing w:line="520" w:lineRule="exact"/>
        <w:rPr>
          <w:highlight w:val="none"/>
        </w:rPr>
      </w:pPr>
      <w:r>
        <w:rPr>
          <w:highlight w:val="none"/>
        </w:rPr>
        <w:t>日</w:t>
      </w:r>
      <w:r>
        <w:rPr>
          <w:rFonts w:hint="eastAsia"/>
          <w:highlight w:val="none"/>
        </w:rPr>
        <w:t xml:space="preserve">  </w:t>
      </w:r>
      <w:r>
        <w:rPr>
          <w:highlight w:val="none"/>
        </w:rPr>
        <w:t xml:space="preserve">期： </w:t>
      </w:r>
    </w:p>
    <w:p w14:paraId="0E6B812D">
      <w:pPr>
        <w:rPr>
          <w:highlight w:val="none"/>
        </w:rPr>
      </w:pPr>
    </w:p>
    <w:p w14:paraId="4D4741EF">
      <w:pPr>
        <w:rPr>
          <w:highlight w:val="none"/>
        </w:rPr>
        <w:sectPr>
          <w:pgSz w:w="11906" w:h="16838"/>
          <w:pgMar w:top="1418" w:right="1134" w:bottom="1418" w:left="1701" w:header="850" w:footer="567" w:gutter="0"/>
          <w:cols w:space="720" w:num="1"/>
          <w:titlePg/>
          <w:docGrid w:type="lines" w:linePitch="326" w:charSpace="0"/>
        </w:sectPr>
      </w:pPr>
    </w:p>
    <w:p w14:paraId="41B95C92">
      <w:pPr>
        <w:pStyle w:val="4"/>
        <w:numPr>
          <w:ilvl w:val="2"/>
          <w:numId w:val="26"/>
        </w:numPr>
        <w:spacing w:before="163" w:beforeLines="50" w:after="163" w:afterLines="50" w:line="240" w:lineRule="auto"/>
        <w:ind w:left="0" w:firstLine="0"/>
        <w:rPr>
          <w:rFonts w:ascii="Times New Roman" w:hAnsi="Times New Roman"/>
          <w:sz w:val="24"/>
          <w:szCs w:val="24"/>
          <w:highlight w:val="none"/>
        </w:rPr>
      </w:pPr>
      <w:bookmarkStart w:id="190" w:name="_Toc421277557"/>
      <w:r>
        <w:rPr>
          <w:rFonts w:ascii="Times New Roman" w:hAnsi="Times New Roman"/>
          <w:sz w:val="24"/>
          <w:szCs w:val="24"/>
          <w:highlight w:val="none"/>
        </w:rPr>
        <w:t>商务应答表</w:t>
      </w:r>
      <w:bookmarkEnd w:id="190"/>
    </w:p>
    <w:p w14:paraId="7F211258">
      <w:pPr>
        <w:pStyle w:val="79"/>
        <w:spacing w:line="480" w:lineRule="exact"/>
        <w:ind w:firstLine="0"/>
        <w:rPr>
          <w:sz w:val="24"/>
          <w:szCs w:val="24"/>
          <w:highlight w:val="none"/>
        </w:rPr>
      </w:pPr>
    </w:p>
    <w:p w14:paraId="32C9BAD9">
      <w:pPr>
        <w:pStyle w:val="79"/>
        <w:spacing w:line="400" w:lineRule="exact"/>
        <w:ind w:firstLine="480" w:firstLineChars="200"/>
        <w:rPr>
          <w:sz w:val="24"/>
          <w:szCs w:val="24"/>
          <w:highlight w:val="none"/>
        </w:rPr>
      </w:pPr>
      <w:r>
        <w:rPr>
          <w:sz w:val="24"/>
          <w:szCs w:val="24"/>
          <w:highlight w:val="none"/>
        </w:rPr>
        <w:t>采购项目名称：</w:t>
      </w:r>
    </w:p>
    <w:p w14:paraId="0011DA7F">
      <w:pPr>
        <w:pStyle w:val="79"/>
        <w:spacing w:line="400" w:lineRule="exact"/>
        <w:ind w:firstLine="480" w:firstLineChars="200"/>
        <w:rPr>
          <w:sz w:val="24"/>
          <w:szCs w:val="24"/>
          <w:highlight w:val="none"/>
        </w:rPr>
      </w:pPr>
      <w:r>
        <w:rPr>
          <w:sz w:val="24"/>
          <w:szCs w:val="24"/>
          <w:highlight w:val="none"/>
        </w:rPr>
        <w:t>采购项目编号：</w:t>
      </w:r>
    </w:p>
    <w:p w14:paraId="47F7EE70">
      <w:pPr>
        <w:pStyle w:val="25"/>
        <w:pBdr>
          <w:bottom w:val="none" w:color="auto" w:sz="0" w:space="0"/>
        </w:pBdr>
        <w:tabs>
          <w:tab w:val="clear" w:pos="4153"/>
          <w:tab w:val="clear" w:pos="8306"/>
        </w:tabs>
        <w:spacing w:after="163" w:afterLines="50" w:line="400" w:lineRule="exact"/>
        <w:ind w:firstLine="480" w:firstLineChars="200"/>
        <w:jc w:val="both"/>
        <w:rPr>
          <w:color w:val="FF0000"/>
          <w:sz w:val="24"/>
          <w:szCs w:val="24"/>
          <w:highlight w:val="none"/>
        </w:rPr>
      </w:pPr>
    </w:p>
    <w:tbl>
      <w:tblPr>
        <w:tblStyle w:val="31"/>
        <w:tblW w:w="5000" w:type="pct"/>
        <w:tblInd w:w="0" w:type="dxa"/>
        <w:tblLayout w:type="autofit"/>
        <w:tblCellMar>
          <w:top w:w="0" w:type="dxa"/>
          <w:left w:w="108" w:type="dxa"/>
          <w:bottom w:w="0" w:type="dxa"/>
          <w:right w:w="108" w:type="dxa"/>
        </w:tblCellMar>
      </w:tblPr>
      <w:tblGrid>
        <w:gridCol w:w="1079"/>
        <w:gridCol w:w="3245"/>
        <w:gridCol w:w="2242"/>
        <w:gridCol w:w="2721"/>
      </w:tblGrid>
      <w:tr w14:paraId="62C10018">
        <w:tblPrEx>
          <w:tblCellMar>
            <w:top w:w="0" w:type="dxa"/>
            <w:left w:w="108" w:type="dxa"/>
            <w:bottom w:w="0" w:type="dxa"/>
            <w:right w:w="108" w:type="dxa"/>
          </w:tblCellMar>
        </w:tblPrEx>
        <w:trPr>
          <w:trHeight w:val="567" w:hRule="exact"/>
        </w:trPr>
        <w:tc>
          <w:tcPr>
            <w:tcW w:w="581" w:type="pct"/>
            <w:tcBorders>
              <w:top w:val="single" w:color="auto" w:sz="6" w:space="0"/>
              <w:left w:val="single" w:color="auto" w:sz="6" w:space="0"/>
              <w:bottom w:val="single" w:color="auto" w:sz="6" w:space="0"/>
              <w:right w:val="single" w:color="auto" w:sz="6" w:space="0"/>
            </w:tcBorders>
            <w:vAlign w:val="center"/>
          </w:tcPr>
          <w:p w14:paraId="0D83104A">
            <w:pPr>
              <w:jc w:val="center"/>
              <w:rPr>
                <w:highlight w:val="none"/>
              </w:rPr>
            </w:pPr>
            <w:r>
              <w:rPr>
                <w:highlight w:val="none"/>
              </w:rPr>
              <w:t>序号</w:t>
            </w:r>
          </w:p>
        </w:tc>
        <w:tc>
          <w:tcPr>
            <w:tcW w:w="1747" w:type="pct"/>
            <w:tcBorders>
              <w:top w:val="single" w:color="auto" w:sz="6" w:space="0"/>
              <w:left w:val="single" w:color="auto" w:sz="6" w:space="0"/>
              <w:bottom w:val="single" w:color="auto" w:sz="4" w:space="0"/>
              <w:right w:val="single" w:color="auto" w:sz="6" w:space="0"/>
            </w:tcBorders>
            <w:vAlign w:val="center"/>
          </w:tcPr>
          <w:p w14:paraId="7814A093">
            <w:pPr>
              <w:jc w:val="center"/>
              <w:rPr>
                <w:highlight w:val="none"/>
              </w:rPr>
            </w:pPr>
            <w:r>
              <w:rPr>
                <w:highlight w:val="none"/>
              </w:rPr>
              <w:t>商务要求</w:t>
            </w:r>
          </w:p>
        </w:tc>
        <w:tc>
          <w:tcPr>
            <w:tcW w:w="1207" w:type="pct"/>
            <w:tcBorders>
              <w:top w:val="single" w:color="auto" w:sz="6" w:space="0"/>
              <w:left w:val="single" w:color="auto" w:sz="6" w:space="0"/>
              <w:bottom w:val="single" w:color="auto" w:sz="4" w:space="0"/>
              <w:right w:val="single" w:color="auto" w:sz="6" w:space="0"/>
            </w:tcBorders>
            <w:vAlign w:val="center"/>
          </w:tcPr>
          <w:p w14:paraId="4A61225C">
            <w:pPr>
              <w:jc w:val="center"/>
              <w:rPr>
                <w:highlight w:val="none"/>
              </w:rPr>
            </w:pPr>
            <w:r>
              <w:rPr>
                <w:highlight w:val="none"/>
              </w:rPr>
              <w:t>详细说明</w:t>
            </w:r>
          </w:p>
        </w:tc>
        <w:tc>
          <w:tcPr>
            <w:tcW w:w="1465" w:type="pct"/>
            <w:tcBorders>
              <w:top w:val="single" w:color="auto" w:sz="6" w:space="0"/>
              <w:left w:val="single" w:color="auto" w:sz="6" w:space="0"/>
              <w:bottom w:val="single" w:color="auto" w:sz="4" w:space="0"/>
              <w:right w:val="single" w:color="auto" w:sz="6" w:space="0"/>
            </w:tcBorders>
            <w:vAlign w:val="center"/>
          </w:tcPr>
          <w:p w14:paraId="0B70001D">
            <w:pPr>
              <w:jc w:val="center"/>
              <w:rPr>
                <w:highlight w:val="none"/>
              </w:rPr>
            </w:pPr>
            <w:r>
              <w:rPr>
                <w:highlight w:val="none"/>
              </w:rPr>
              <w:t>询价应答</w:t>
            </w:r>
          </w:p>
        </w:tc>
      </w:tr>
      <w:tr w14:paraId="4861B5DF">
        <w:tblPrEx>
          <w:tblCellMar>
            <w:top w:w="0" w:type="dxa"/>
            <w:left w:w="108" w:type="dxa"/>
            <w:bottom w:w="0" w:type="dxa"/>
            <w:right w:w="108" w:type="dxa"/>
          </w:tblCellMar>
        </w:tblPrEx>
        <w:trPr>
          <w:trHeight w:val="909" w:hRule="exact"/>
        </w:trPr>
        <w:tc>
          <w:tcPr>
            <w:tcW w:w="581" w:type="pct"/>
            <w:tcBorders>
              <w:top w:val="single" w:color="auto" w:sz="6" w:space="0"/>
              <w:left w:val="single" w:color="auto" w:sz="6" w:space="0"/>
              <w:bottom w:val="single" w:color="auto" w:sz="6" w:space="0"/>
              <w:right w:val="single" w:color="auto" w:sz="4" w:space="0"/>
            </w:tcBorders>
            <w:vAlign w:val="center"/>
          </w:tcPr>
          <w:p w14:paraId="212D9554">
            <w:pPr>
              <w:jc w:val="center"/>
              <w:rPr>
                <w:highlight w:val="none"/>
              </w:rPr>
            </w:pPr>
            <w:r>
              <w:rPr>
                <w:highlight w:val="none"/>
              </w:rPr>
              <w:t>1</w:t>
            </w:r>
          </w:p>
        </w:tc>
        <w:tc>
          <w:tcPr>
            <w:tcW w:w="1747" w:type="pct"/>
            <w:tcBorders>
              <w:top w:val="single" w:color="auto" w:sz="4" w:space="0"/>
              <w:left w:val="single" w:color="auto" w:sz="4" w:space="0"/>
              <w:bottom w:val="single" w:color="auto" w:sz="4" w:space="0"/>
              <w:right w:val="single" w:color="auto" w:sz="4" w:space="0"/>
            </w:tcBorders>
            <w:vAlign w:val="center"/>
          </w:tcPr>
          <w:p w14:paraId="6CC66D9D">
            <w:pPr>
              <w:spacing w:line="400" w:lineRule="exact"/>
              <w:jc w:val="center"/>
              <w:rPr>
                <w:highlight w:val="none"/>
              </w:rPr>
            </w:pPr>
          </w:p>
        </w:tc>
        <w:tc>
          <w:tcPr>
            <w:tcW w:w="1207" w:type="pct"/>
            <w:vMerge w:val="restart"/>
            <w:tcBorders>
              <w:top w:val="single" w:color="auto" w:sz="4" w:space="0"/>
              <w:left w:val="single" w:color="auto" w:sz="4" w:space="0"/>
              <w:bottom w:val="single" w:color="auto" w:sz="4" w:space="0"/>
              <w:right w:val="single" w:color="auto" w:sz="4" w:space="0"/>
            </w:tcBorders>
            <w:vAlign w:val="center"/>
          </w:tcPr>
          <w:p w14:paraId="1367FF6C">
            <w:pPr>
              <w:jc w:val="center"/>
              <w:rPr>
                <w:highlight w:val="none"/>
              </w:rPr>
            </w:pPr>
            <w:r>
              <w:rPr>
                <w:highlight w:val="none"/>
              </w:rPr>
              <w:t>详见询价通知书</w:t>
            </w:r>
          </w:p>
          <w:p w14:paraId="17BE8E8E">
            <w:pPr>
              <w:jc w:val="center"/>
              <w:rPr>
                <w:highlight w:val="none"/>
              </w:rPr>
            </w:pPr>
            <w:r>
              <w:rPr>
                <w:highlight w:val="none"/>
              </w:rPr>
              <w:t>第3章</w:t>
            </w:r>
          </w:p>
        </w:tc>
        <w:tc>
          <w:tcPr>
            <w:tcW w:w="1465" w:type="pct"/>
            <w:tcBorders>
              <w:top w:val="single" w:color="auto" w:sz="4" w:space="0"/>
              <w:left w:val="single" w:color="auto" w:sz="4" w:space="0"/>
              <w:bottom w:val="single" w:color="auto" w:sz="4" w:space="0"/>
              <w:right w:val="single" w:color="auto" w:sz="4" w:space="0"/>
            </w:tcBorders>
            <w:vAlign w:val="center"/>
          </w:tcPr>
          <w:p w14:paraId="046F9988">
            <w:pPr>
              <w:jc w:val="center"/>
              <w:rPr>
                <w:highlight w:val="none"/>
              </w:rPr>
            </w:pPr>
          </w:p>
        </w:tc>
      </w:tr>
      <w:tr w14:paraId="320E0443">
        <w:tblPrEx>
          <w:tblCellMar>
            <w:top w:w="0" w:type="dxa"/>
            <w:left w:w="108" w:type="dxa"/>
            <w:bottom w:w="0" w:type="dxa"/>
            <w:right w:w="108" w:type="dxa"/>
          </w:tblCellMar>
        </w:tblPrEx>
        <w:trPr>
          <w:trHeight w:val="909" w:hRule="exact"/>
        </w:trPr>
        <w:tc>
          <w:tcPr>
            <w:tcW w:w="581" w:type="pct"/>
            <w:tcBorders>
              <w:top w:val="single" w:color="auto" w:sz="6" w:space="0"/>
              <w:left w:val="single" w:color="auto" w:sz="6" w:space="0"/>
              <w:bottom w:val="single" w:color="auto" w:sz="6" w:space="0"/>
              <w:right w:val="single" w:color="auto" w:sz="4" w:space="0"/>
            </w:tcBorders>
            <w:vAlign w:val="center"/>
          </w:tcPr>
          <w:p w14:paraId="678B0014">
            <w:pPr>
              <w:jc w:val="center"/>
              <w:rPr>
                <w:highlight w:val="none"/>
              </w:rPr>
            </w:pPr>
            <w:r>
              <w:rPr>
                <w:highlight w:val="none"/>
              </w:rPr>
              <w:t>2</w:t>
            </w:r>
          </w:p>
        </w:tc>
        <w:tc>
          <w:tcPr>
            <w:tcW w:w="1747" w:type="pct"/>
            <w:tcBorders>
              <w:top w:val="single" w:color="auto" w:sz="4" w:space="0"/>
              <w:left w:val="single" w:color="auto" w:sz="4" w:space="0"/>
              <w:bottom w:val="single" w:color="auto" w:sz="4" w:space="0"/>
              <w:right w:val="single" w:color="auto" w:sz="4" w:space="0"/>
            </w:tcBorders>
            <w:vAlign w:val="center"/>
          </w:tcPr>
          <w:p w14:paraId="5A8EF7D3">
            <w:pPr>
              <w:spacing w:line="400" w:lineRule="exact"/>
              <w:jc w:val="center"/>
              <w:rPr>
                <w:highlight w:val="none"/>
              </w:rPr>
            </w:pPr>
          </w:p>
        </w:tc>
        <w:tc>
          <w:tcPr>
            <w:tcW w:w="1207" w:type="pct"/>
            <w:vMerge w:val="continue"/>
            <w:tcBorders>
              <w:top w:val="single" w:color="auto" w:sz="4" w:space="0"/>
              <w:left w:val="single" w:color="auto" w:sz="4" w:space="0"/>
              <w:bottom w:val="single" w:color="auto" w:sz="4" w:space="0"/>
              <w:right w:val="single" w:color="auto" w:sz="4" w:space="0"/>
            </w:tcBorders>
            <w:vAlign w:val="center"/>
          </w:tcPr>
          <w:p w14:paraId="39C63D75">
            <w:pPr>
              <w:jc w:val="center"/>
              <w:rPr>
                <w:highlight w:val="none"/>
              </w:rPr>
            </w:pPr>
          </w:p>
        </w:tc>
        <w:tc>
          <w:tcPr>
            <w:tcW w:w="1465" w:type="pct"/>
            <w:tcBorders>
              <w:top w:val="single" w:color="auto" w:sz="4" w:space="0"/>
              <w:left w:val="single" w:color="auto" w:sz="4" w:space="0"/>
              <w:bottom w:val="single" w:color="auto" w:sz="4" w:space="0"/>
              <w:right w:val="single" w:color="auto" w:sz="4" w:space="0"/>
            </w:tcBorders>
            <w:vAlign w:val="center"/>
          </w:tcPr>
          <w:p w14:paraId="05308940">
            <w:pPr>
              <w:jc w:val="center"/>
              <w:rPr>
                <w:highlight w:val="none"/>
              </w:rPr>
            </w:pPr>
          </w:p>
        </w:tc>
      </w:tr>
      <w:tr w14:paraId="2D3DFF64">
        <w:tblPrEx>
          <w:tblCellMar>
            <w:top w:w="0" w:type="dxa"/>
            <w:left w:w="108" w:type="dxa"/>
            <w:bottom w:w="0" w:type="dxa"/>
            <w:right w:w="108" w:type="dxa"/>
          </w:tblCellMar>
        </w:tblPrEx>
        <w:trPr>
          <w:trHeight w:val="909" w:hRule="exact"/>
        </w:trPr>
        <w:tc>
          <w:tcPr>
            <w:tcW w:w="581" w:type="pct"/>
            <w:tcBorders>
              <w:top w:val="single" w:color="auto" w:sz="6" w:space="0"/>
              <w:left w:val="single" w:color="auto" w:sz="6" w:space="0"/>
              <w:bottom w:val="single" w:color="auto" w:sz="6" w:space="0"/>
              <w:right w:val="single" w:color="auto" w:sz="4" w:space="0"/>
            </w:tcBorders>
            <w:vAlign w:val="center"/>
          </w:tcPr>
          <w:p w14:paraId="5EC65807">
            <w:pPr>
              <w:jc w:val="center"/>
              <w:rPr>
                <w:highlight w:val="none"/>
              </w:rPr>
            </w:pPr>
            <w:r>
              <w:rPr>
                <w:highlight w:val="none"/>
              </w:rPr>
              <w:t>3</w:t>
            </w:r>
          </w:p>
        </w:tc>
        <w:tc>
          <w:tcPr>
            <w:tcW w:w="1747" w:type="pct"/>
            <w:tcBorders>
              <w:top w:val="single" w:color="auto" w:sz="4" w:space="0"/>
              <w:left w:val="single" w:color="auto" w:sz="4" w:space="0"/>
              <w:bottom w:val="single" w:color="auto" w:sz="4" w:space="0"/>
              <w:right w:val="single" w:color="auto" w:sz="4" w:space="0"/>
            </w:tcBorders>
            <w:vAlign w:val="center"/>
          </w:tcPr>
          <w:p w14:paraId="7A2BEEA3">
            <w:pPr>
              <w:spacing w:line="400" w:lineRule="exact"/>
              <w:jc w:val="center"/>
              <w:rPr>
                <w:highlight w:val="none"/>
              </w:rPr>
            </w:pPr>
          </w:p>
        </w:tc>
        <w:tc>
          <w:tcPr>
            <w:tcW w:w="1207" w:type="pct"/>
            <w:vMerge w:val="continue"/>
            <w:tcBorders>
              <w:top w:val="single" w:color="auto" w:sz="4" w:space="0"/>
              <w:left w:val="single" w:color="auto" w:sz="4" w:space="0"/>
              <w:bottom w:val="single" w:color="auto" w:sz="4" w:space="0"/>
              <w:right w:val="single" w:color="auto" w:sz="4" w:space="0"/>
            </w:tcBorders>
            <w:vAlign w:val="center"/>
          </w:tcPr>
          <w:p w14:paraId="026EEB37">
            <w:pPr>
              <w:jc w:val="center"/>
              <w:rPr>
                <w:highlight w:val="none"/>
              </w:rPr>
            </w:pPr>
          </w:p>
        </w:tc>
        <w:tc>
          <w:tcPr>
            <w:tcW w:w="1465" w:type="pct"/>
            <w:tcBorders>
              <w:top w:val="single" w:color="auto" w:sz="4" w:space="0"/>
              <w:left w:val="single" w:color="auto" w:sz="4" w:space="0"/>
              <w:bottom w:val="single" w:color="auto" w:sz="4" w:space="0"/>
              <w:right w:val="single" w:color="auto" w:sz="4" w:space="0"/>
            </w:tcBorders>
            <w:vAlign w:val="center"/>
          </w:tcPr>
          <w:p w14:paraId="7442442A">
            <w:pPr>
              <w:jc w:val="center"/>
              <w:rPr>
                <w:highlight w:val="none"/>
              </w:rPr>
            </w:pPr>
          </w:p>
        </w:tc>
      </w:tr>
    </w:tbl>
    <w:p w14:paraId="3E7B5ABF">
      <w:pPr>
        <w:spacing w:line="400" w:lineRule="exact"/>
        <w:ind w:firstLine="480" w:firstLineChars="200"/>
        <w:rPr>
          <w:highlight w:val="none"/>
        </w:rPr>
      </w:pPr>
      <w:r>
        <w:rPr>
          <w:highlight w:val="none"/>
        </w:rPr>
        <w:t>注：供应商必须据实填写，不得虚假响应，否则将取消其成交资格。</w:t>
      </w:r>
    </w:p>
    <w:p w14:paraId="1D552CCD">
      <w:pPr>
        <w:spacing w:line="400" w:lineRule="exact"/>
        <w:ind w:firstLine="523"/>
        <w:rPr>
          <w:highlight w:val="none"/>
        </w:rPr>
      </w:pPr>
    </w:p>
    <w:p w14:paraId="67A47F06">
      <w:pPr>
        <w:spacing w:line="400" w:lineRule="exact"/>
        <w:ind w:firstLine="523"/>
        <w:rPr>
          <w:highlight w:val="none"/>
        </w:rPr>
      </w:pPr>
    </w:p>
    <w:p w14:paraId="2CA9FF1E">
      <w:pPr>
        <w:spacing w:line="400" w:lineRule="exact"/>
        <w:ind w:firstLine="523"/>
        <w:rPr>
          <w:highlight w:val="none"/>
        </w:rPr>
      </w:pPr>
    </w:p>
    <w:p w14:paraId="10ACF7FF">
      <w:pPr>
        <w:spacing w:line="400" w:lineRule="exact"/>
        <w:ind w:firstLine="480"/>
        <w:rPr>
          <w:highlight w:val="none"/>
        </w:rPr>
      </w:pPr>
    </w:p>
    <w:p w14:paraId="56B299CC">
      <w:pPr>
        <w:spacing w:line="480" w:lineRule="exact"/>
        <w:ind w:firstLine="480" w:firstLineChars="200"/>
        <w:rPr>
          <w:highlight w:val="none"/>
        </w:rPr>
      </w:pPr>
      <w:r>
        <w:rPr>
          <w:highlight w:val="none"/>
        </w:rPr>
        <w:t>供应商名称</w:t>
      </w:r>
      <w:r>
        <w:rPr>
          <w:rFonts w:hint="eastAsia"/>
          <w:highlight w:val="none"/>
        </w:rPr>
        <w:t>（</w:t>
      </w:r>
      <w:r>
        <w:rPr>
          <w:highlight w:val="none"/>
        </w:rPr>
        <w:t>公章</w:t>
      </w:r>
      <w:r>
        <w:rPr>
          <w:rFonts w:hint="eastAsia"/>
          <w:highlight w:val="none"/>
        </w:rPr>
        <w:t>）</w:t>
      </w:r>
      <w:r>
        <w:rPr>
          <w:highlight w:val="none"/>
        </w:rPr>
        <w:t xml:space="preserve">：                          </w:t>
      </w:r>
    </w:p>
    <w:p w14:paraId="1CC30EBD">
      <w:pPr>
        <w:spacing w:line="480" w:lineRule="exact"/>
        <w:ind w:firstLine="480" w:firstLineChars="200"/>
        <w:rPr>
          <w:highlight w:val="none"/>
        </w:rPr>
      </w:pPr>
      <w:r>
        <w:rPr>
          <w:highlight w:val="none"/>
        </w:rPr>
        <w:t>法定代表人</w:t>
      </w:r>
      <w:r>
        <w:rPr>
          <w:rFonts w:hint="eastAsia" w:ascii="宋体" w:hAnsi="宋体"/>
          <w:highlight w:val="none"/>
        </w:rPr>
        <w:t>（主要负责人/经营者）</w:t>
      </w:r>
      <w:r>
        <w:rPr>
          <w:highlight w:val="none"/>
        </w:rPr>
        <w:t>或代理人</w:t>
      </w:r>
      <w:r>
        <w:rPr>
          <w:rFonts w:hint="eastAsia"/>
          <w:highlight w:val="none"/>
        </w:rPr>
        <w:t>（</w:t>
      </w:r>
      <w:r>
        <w:rPr>
          <w:highlight w:val="none"/>
        </w:rPr>
        <w:t>签字</w:t>
      </w:r>
      <w:r>
        <w:rPr>
          <w:rFonts w:hint="eastAsia"/>
          <w:highlight w:val="none"/>
        </w:rPr>
        <w:t>）</w:t>
      </w:r>
      <w:r>
        <w:rPr>
          <w:highlight w:val="none"/>
        </w:rPr>
        <w:t xml:space="preserve">：                   </w:t>
      </w:r>
    </w:p>
    <w:p w14:paraId="02192428">
      <w:pPr>
        <w:spacing w:line="400" w:lineRule="exact"/>
        <w:ind w:firstLine="480"/>
        <w:rPr>
          <w:highlight w:val="none"/>
        </w:rPr>
      </w:pPr>
      <w:r>
        <w:rPr>
          <w:highlight w:val="none"/>
        </w:rPr>
        <w:t>日</w:t>
      </w:r>
      <w:r>
        <w:rPr>
          <w:rFonts w:hint="eastAsia"/>
          <w:highlight w:val="none"/>
        </w:rPr>
        <w:t xml:space="preserve">  </w:t>
      </w:r>
      <w:r>
        <w:rPr>
          <w:highlight w:val="none"/>
        </w:rPr>
        <w:t xml:space="preserve">期：   </w:t>
      </w:r>
    </w:p>
    <w:p w14:paraId="198CCE8D">
      <w:pPr>
        <w:spacing w:line="400" w:lineRule="exact"/>
        <w:ind w:firstLine="480"/>
        <w:rPr>
          <w:bCs/>
          <w:highlight w:val="none"/>
        </w:rPr>
      </w:pPr>
    </w:p>
    <w:p w14:paraId="49DCBDA8">
      <w:pPr>
        <w:rPr>
          <w:highlight w:val="none"/>
        </w:rPr>
      </w:pPr>
    </w:p>
    <w:p w14:paraId="3464BCFC">
      <w:pPr>
        <w:rPr>
          <w:highlight w:val="none"/>
        </w:rPr>
      </w:pPr>
    </w:p>
    <w:p w14:paraId="17B2D90E">
      <w:pPr>
        <w:rPr>
          <w:highlight w:val="none"/>
        </w:rPr>
      </w:pPr>
    </w:p>
    <w:p w14:paraId="433DA8D4">
      <w:pPr>
        <w:rPr>
          <w:highlight w:val="none"/>
        </w:rPr>
      </w:pPr>
    </w:p>
    <w:p w14:paraId="2F82B671">
      <w:pPr>
        <w:rPr>
          <w:highlight w:val="none"/>
        </w:rPr>
      </w:pPr>
    </w:p>
    <w:p w14:paraId="449DD655">
      <w:pPr>
        <w:rPr>
          <w:highlight w:val="none"/>
        </w:rPr>
      </w:pPr>
    </w:p>
    <w:p w14:paraId="76344714">
      <w:pPr>
        <w:rPr>
          <w:highlight w:val="none"/>
        </w:rPr>
      </w:pPr>
    </w:p>
    <w:p w14:paraId="4E97C00D">
      <w:pPr>
        <w:rPr>
          <w:highlight w:val="none"/>
        </w:rPr>
      </w:pPr>
    </w:p>
    <w:p w14:paraId="2EAFA13E">
      <w:pPr>
        <w:rPr>
          <w:highlight w:val="none"/>
        </w:rPr>
      </w:pPr>
    </w:p>
    <w:p w14:paraId="22C99E4B">
      <w:pPr>
        <w:rPr>
          <w:highlight w:val="none"/>
        </w:rPr>
      </w:pPr>
    </w:p>
    <w:p w14:paraId="2BCA63C3">
      <w:pPr>
        <w:rPr>
          <w:highlight w:val="none"/>
        </w:rPr>
      </w:pPr>
    </w:p>
    <w:p w14:paraId="0E61F261">
      <w:pPr>
        <w:rPr>
          <w:highlight w:val="none"/>
        </w:rPr>
      </w:pPr>
    </w:p>
    <w:p w14:paraId="5E9C321A">
      <w:pPr>
        <w:rPr>
          <w:highlight w:val="none"/>
        </w:rPr>
        <w:sectPr>
          <w:pgSz w:w="11906" w:h="16838"/>
          <w:pgMar w:top="1418" w:right="1134" w:bottom="1418" w:left="1701" w:header="850" w:footer="567" w:gutter="0"/>
          <w:cols w:space="720" w:num="1"/>
          <w:titlePg/>
          <w:docGrid w:type="lines" w:linePitch="326" w:charSpace="0"/>
        </w:sectPr>
      </w:pPr>
    </w:p>
    <w:p w14:paraId="293AF87F">
      <w:pPr>
        <w:pStyle w:val="4"/>
        <w:numPr>
          <w:ilvl w:val="2"/>
          <w:numId w:val="26"/>
        </w:numPr>
        <w:spacing w:before="163" w:beforeLines="50" w:after="163" w:afterLines="50" w:line="240" w:lineRule="auto"/>
        <w:ind w:left="0" w:firstLine="0"/>
        <w:rPr>
          <w:rFonts w:ascii="Times New Roman" w:hAnsi="Times New Roman"/>
          <w:sz w:val="24"/>
          <w:szCs w:val="24"/>
          <w:highlight w:val="none"/>
        </w:rPr>
      </w:pPr>
      <w:bookmarkStart w:id="191" w:name="_Toc421277560"/>
      <w:r>
        <w:rPr>
          <w:rFonts w:ascii="Times New Roman" w:hAnsi="Times New Roman"/>
          <w:sz w:val="24"/>
          <w:szCs w:val="24"/>
          <w:highlight w:val="none"/>
        </w:rPr>
        <w:t xml:space="preserve"> 实施本项目的主要人员情况表</w:t>
      </w:r>
      <w:bookmarkEnd w:id="191"/>
    </w:p>
    <w:p w14:paraId="565BECF0">
      <w:pPr>
        <w:spacing w:line="400" w:lineRule="exact"/>
        <w:ind w:firstLine="480" w:firstLineChars="200"/>
        <w:rPr>
          <w:highlight w:val="none"/>
        </w:rPr>
      </w:pPr>
    </w:p>
    <w:p w14:paraId="1F9D93FF">
      <w:pPr>
        <w:spacing w:line="400" w:lineRule="exact"/>
        <w:ind w:firstLine="480" w:firstLineChars="200"/>
        <w:rPr>
          <w:highlight w:val="none"/>
        </w:rPr>
      </w:pPr>
      <w:r>
        <w:rPr>
          <w:highlight w:val="none"/>
        </w:rPr>
        <w:t>采购项目名称：</w:t>
      </w:r>
    </w:p>
    <w:p w14:paraId="7B436B2F">
      <w:pPr>
        <w:spacing w:line="400" w:lineRule="exact"/>
        <w:ind w:firstLine="480" w:firstLineChars="200"/>
        <w:rPr>
          <w:highlight w:val="none"/>
        </w:rPr>
      </w:pPr>
      <w:r>
        <w:rPr>
          <w:highlight w:val="none"/>
        </w:rPr>
        <w:t>采购项目编号：</w:t>
      </w:r>
    </w:p>
    <w:p w14:paraId="6473EA33">
      <w:pPr>
        <w:spacing w:after="163" w:afterLines="50" w:line="400" w:lineRule="exact"/>
        <w:ind w:firstLine="480" w:firstLineChars="200"/>
        <w:rPr>
          <w:color w:val="FF0000"/>
          <w:highlight w:val="none"/>
        </w:rPr>
      </w:pP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990"/>
        <w:gridCol w:w="990"/>
        <w:gridCol w:w="990"/>
        <w:gridCol w:w="1283"/>
        <w:gridCol w:w="1402"/>
        <w:gridCol w:w="778"/>
        <w:gridCol w:w="788"/>
        <w:gridCol w:w="896"/>
      </w:tblGrid>
      <w:tr w14:paraId="0A58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atLeast"/>
          <w:jc w:val="center"/>
        </w:trPr>
        <w:tc>
          <w:tcPr>
            <w:tcW w:w="630" w:type="pct"/>
            <w:vMerge w:val="restart"/>
            <w:vAlign w:val="center"/>
          </w:tcPr>
          <w:p w14:paraId="4DEC97BE">
            <w:pPr>
              <w:spacing w:line="400" w:lineRule="exact"/>
              <w:jc w:val="center"/>
              <w:rPr>
                <w:highlight w:val="none"/>
              </w:rPr>
            </w:pPr>
            <w:r>
              <w:rPr>
                <w:highlight w:val="none"/>
              </w:rPr>
              <w:t>类别</w:t>
            </w:r>
          </w:p>
        </w:tc>
        <w:tc>
          <w:tcPr>
            <w:tcW w:w="533" w:type="pct"/>
            <w:vMerge w:val="restart"/>
            <w:vAlign w:val="center"/>
          </w:tcPr>
          <w:p w14:paraId="08863F79">
            <w:pPr>
              <w:spacing w:line="400" w:lineRule="exact"/>
              <w:jc w:val="center"/>
              <w:rPr>
                <w:highlight w:val="none"/>
              </w:rPr>
            </w:pPr>
            <w:r>
              <w:rPr>
                <w:highlight w:val="none"/>
              </w:rPr>
              <w:t>职务</w:t>
            </w:r>
          </w:p>
        </w:tc>
        <w:tc>
          <w:tcPr>
            <w:tcW w:w="533" w:type="pct"/>
            <w:vMerge w:val="restart"/>
            <w:vAlign w:val="center"/>
          </w:tcPr>
          <w:p w14:paraId="213DCA91">
            <w:pPr>
              <w:spacing w:line="400" w:lineRule="exact"/>
              <w:jc w:val="center"/>
              <w:rPr>
                <w:highlight w:val="none"/>
              </w:rPr>
            </w:pPr>
            <w:r>
              <w:rPr>
                <w:highlight w:val="none"/>
              </w:rPr>
              <w:t>姓名</w:t>
            </w:r>
          </w:p>
        </w:tc>
        <w:tc>
          <w:tcPr>
            <w:tcW w:w="533" w:type="pct"/>
            <w:vMerge w:val="restart"/>
            <w:vAlign w:val="center"/>
          </w:tcPr>
          <w:p w14:paraId="5A90ECB3">
            <w:pPr>
              <w:spacing w:line="400" w:lineRule="exact"/>
              <w:jc w:val="center"/>
              <w:rPr>
                <w:highlight w:val="none"/>
              </w:rPr>
            </w:pPr>
            <w:r>
              <w:rPr>
                <w:highlight w:val="none"/>
              </w:rPr>
              <w:t>职称</w:t>
            </w:r>
          </w:p>
        </w:tc>
        <w:tc>
          <w:tcPr>
            <w:tcW w:w="691" w:type="pct"/>
            <w:vMerge w:val="restart"/>
            <w:vAlign w:val="center"/>
          </w:tcPr>
          <w:p w14:paraId="04D56892">
            <w:pPr>
              <w:spacing w:line="400" w:lineRule="exact"/>
              <w:jc w:val="center"/>
              <w:rPr>
                <w:highlight w:val="none"/>
              </w:rPr>
            </w:pPr>
            <w:r>
              <w:rPr>
                <w:highlight w:val="none"/>
              </w:rPr>
              <w:t>常住地</w:t>
            </w:r>
          </w:p>
        </w:tc>
        <w:tc>
          <w:tcPr>
            <w:tcW w:w="2080" w:type="pct"/>
            <w:gridSpan w:val="4"/>
            <w:vAlign w:val="center"/>
          </w:tcPr>
          <w:p w14:paraId="0A195ED7">
            <w:pPr>
              <w:spacing w:line="400" w:lineRule="exact"/>
              <w:jc w:val="center"/>
              <w:rPr>
                <w:highlight w:val="none"/>
              </w:rPr>
            </w:pPr>
            <w:r>
              <w:rPr>
                <w:highlight w:val="none"/>
              </w:rPr>
              <w:t>相关资料（无可不提供）</w:t>
            </w:r>
          </w:p>
        </w:tc>
      </w:tr>
      <w:tr w14:paraId="32F5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vAlign w:val="center"/>
          </w:tcPr>
          <w:p w14:paraId="720E771F">
            <w:pPr>
              <w:spacing w:line="400" w:lineRule="exact"/>
              <w:jc w:val="center"/>
              <w:rPr>
                <w:highlight w:val="none"/>
              </w:rPr>
            </w:pPr>
          </w:p>
        </w:tc>
        <w:tc>
          <w:tcPr>
            <w:tcW w:w="533" w:type="pct"/>
            <w:vMerge w:val="continue"/>
            <w:vAlign w:val="center"/>
          </w:tcPr>
          <w:p w14:paraId="2FFCE077">
            <w:pPr>
              <w:spacing w:line="400" w:lineRule="exact"/>
              <w:jc w:val="center"/>
              <w:rPr>
                <w:highlight w:val="none"/>
              </w:rPr>
            </w:pPr>
          </w:p>
        </w:tc>
        <w:tc>
          <w:tcPr>
            <w:tcW w:w="533" w:type="pct"/>
            <w:vMerge w:val="continue"/>
            <w:vAlign w:val="center"/>
          </w:tcPr>
          <w:p w14:paraId="133C06FB">
            <w:pPr>
              <w:spacing w:line="400" w:lineRule="exact"/>
              <w:jc w:val="center"/>
              <w:rPr>
                <w:highlight w:val="none"/>
              </w:rPr>
            </w:pPr>
          </w:p>
        </w:tc>
        <w:tc>
          <w:tcPr>
            <w:tcW w:w="533" w:type="pct"/>
            <w:vMerge w:val="continue"/>
            <w:vAlign w:val="center"/>
          </w:tcPr>
          <w:p w14:paraId="00E4852F">
            <w:pPr>
              <w:spacing w:line="400" w:lineRule="exact"/>
              <w:jc w:val="center"/>
              <w:rPr>
                <w:highlight w:val="none"/>
              </w:rPr>
            </w:pPr>
          </w:p>
        </w:tc>
        <w:tc>
          <w:tcPr>
            <w:tcW w:w="691" w:type="pct"/>
            <w:vMerge w:val="continue"/>
            <w:vAlign w:val="center"/>
          </w:tcPr>
          <w:p w14:paraId="59D5FFD0">
            <w:pPr>
              <w:spacing w:line="400" w:lineRule="exact"/>
              <w:jc w:val="center"/>
              <w:rPr>
                <w:highlight w:val="none"/>
              </w:rPr>
            </w:pPr>
          </w:p>
        </w:tc>
        <w:tc>
          <w:tcPr>
            <w:tcW w:w="755" w:type="pct"/>
            <w:vAlign w:val="center"/>
          </w:tcPr>
          <w:p w14:paraId="01C3C10F">
            <w:pPr>
              <w:spacing w:line="400" w:lineRule="exact"/>
              <w:jc w:val="center"/>
              <w:rPr>
                <w:highlight w:val="none"/>
              </w:rPr>
            </w:pPr>
            <w:r>
              <w:rPr>
                <w:highlight w:val="none"/>
              </w:rPr>
              <w:t>证书名称</w:t>
            </w:r>
          </w:p>
        </w:tc>
        <w:tc>
          <w:tcPr>
            <w:tcW w:w="419" w:type="pct"/>
            <w:vAlign w:val="center"/>
          </w:tcPr>
          <w:p w14:paraId="4DD20A01">
            <w:pPr>
              <w:spacing w:line="400" w:lineRule="exact"/>
              <w:jc w:val="center"/>
              <w:rPr>
                <w:highlight w:val="none"/>
              </w:rPr>
            </w:pPr>
            <w:r>
              <w:rPr>
                <w:highlight w:val="none"/>
              </w:rPr>
              <w:t>级别</w:t>
            </w:r>
          </w:p>
        </w:tc>
        <w:tc>
          <w:tcPr>
            <w:tcW w:w="424" w:type="pct"/>
            <w:vAlign w:val="center"/>
          </w:tcPr>
          <w:p w14:paraId="0DD6B2FE">
            <w:pPr>
              <w:spacing w:line="400" w:lineRule="exact"/>
              <w:jc w:val="center"/>
              <w:rPr>
                <w:highlight w:val="none"/>
              </w:rPr>
            </w:pPr>
            <w:r>
              <w:rPr>
                <w:highlight w:val="none"/>
              </w:rPr>
              <w:t>证号</w:t>
            </w:r>
          </w:p>
        </w:tc>
        <w:tc>
          <w:tcPr>
            <w:tcW w:w="483" w:type="pct"/>
            <w:vAlign w:val="center"/>
          </w:tcPr>
          <w:p w14:paraId="009D709A">
            <w:pPr>
              <w:spacing w:line="400" w:lineRule="exact"/>
              <w:jc w:val="center"/>
              <w:rPr>
                <w:highlight w:val="none"/>
              </w:rPr>
            </w:pPr>
            <w:r>
              <w:rPr>
                <w:highlight w:val="none"/>
              </w:rPr>
              <w:t>专业</w:t>
            </w:r>
          </w:p>
        </w:tc>
      </w:tr>
      <w:tr w14:paraId="4E6D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vAlign w:val="center"/>
          </w:tcPr>
          <w:p w14:paraId="0C2A3079">
            <w:pPr>
              <w:spacing w:line="400" w:lineRule="exact"/>
              <w:jc w:val="center"/>
              <w:rPr>
                <w:highlight w:val="none"/>
              </w:rPr>
            </w:pPr>
          </w:p>
        </w:tc>
        <w:tc>
          <w:tcPr>
            <w:tcW w:w="533" w:type="pct"/>
            <w:vAlign w:val="center"/>
          </w:tcPr>
          <w:p w14:paraId="4992538E">
            <w:pPr>
              <w:spacing w:line="400" w:lineRule="exact"/>
              <w:jc w:val="center"/>
              <w:rPr>
                <w:highlight w:val="none"/>
              </w:rPr>
            </w:pPr>
          </w:p>
        </w:tc>
        <w:tc>
          <w:tcPr>
            <w:tcW w:w="533" w:type="pct"/>
            <w:vAlign w:val="center"/>
          </w:tcPr>
          <w:p w14:paraId="0D9C5C9F">
            <w:pPr>
              <w:spacing w:line="400" w:lineRule="exact"/>
              <w:jc w:val="center"/>
              <w:rPr>
                <w:highlight w:val="none"/>
              </w:rPr>
            </w:pPr>
          </w:p>
        </w:tc>
        <w:tc>
          <w:tcPr>
            <w:tcW w:w="533" w:type="pct"/>
            <w:vAlign w:val="center"/>
          </w:tcPr>
          <w:p w14:paraId="4299FC74">
            <w:pPr>
              <w:spacing w:line="400" w:lineRule="exact"/>
              <w:jc w:val="center"/>
              <w:rPr>
                <w:highlight w:val="none"/>
              </w:rPr>
            </w:pPr>
          </w:p>
        </w:tc>
        <w:tc>
          <w:tcPr>
            <w:tcW w:w="691" w:type="pct"/>
            <w:vAlign w:val="center"/>
          </w:tcPr>
          <w:p w14:paraId="2876CCED">
            <w:pPr>
              <w:spacing w:line="400" w:lineRule="exact"/>
              <w:jc w:val="center"/>
              <w:rPr>
                <w:highlight w:val="none"/>
              </w:rPr>
            </w:pPr>
          </w:p>
        </w:tc>
        <w:tc>
          <w:tcPr>
            <w:tcW w:w="755" w:type="pct"/>
            <w:vAlign w:val="center"/>
          </w:tcPr>
          <w:p w14:paraId="70A07151">
            <w:pPr>
              <w:spacing w:line="400" w:lineRule="exact"/>
              <w:jc w:val="center"/>
              <w:rPr>
                <w:highlight w:val="none"/>
              </w:rPr>
            </w:pPr>
          </w:p>
        </w:tc>
        <w:tc>
          <w:tcPr>
            <w:tcW w:w="419" w:type="pct"/>
            <w:vAlign w:val="center"/>
          </w:tcPr>
          <w:p w14:paraId="56282CBB">
            <w:pPr>
              <w:spacing w:line="400" w:lineRule="exact"/>
              <w:jc w:val="center"/>
              <w:rPr>
                <w:highlight w:val="none"/>
              </w:rPr>
            </w:pPr>
          </w:p>
        </w:tc>
        <w:tc>
          <w:tcPr>
            <w:tcW w:w="424" w:type="pct"/>
            <w:vAlign w:val="center"/>
          </w:tcPr>
          <w:p w14:paraId="5E48E8F5">
            <w:pPr>
              <w:spacing w:line="400" w:lineRule="exact"/>
              <w:jc w:val="center"/>
              <w:rPr>
                <w:highlight w:val="none"/>
              </w:rPr>
            </w:pPr>
          </w:p>
        </w:tc>
        <w:tc>
          <w:tcPr>
            <w:tcW w:w="483" w:type="pct"/>
            <w:vAlign w:val="center"/>
          </w:tcPr>
          <w:p w14:paraId="2E1DF5D7">
            <w:pPr>
              <w:spacing w:line="400" w:lineRule="exact"/>
              <w:jc w:val="center"/>
              <w:rPr>
                <w:highlight w:val="none"/>
              </w:rPr>
            </w:pPr>
          </w:p>
        </w:tc>
      </w:tr>
      <w:tr w14:paraId="3C7B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vAlign w:val="center"/>
          </w:tcPr>
          <w:p w14:paraId="49F55A27">
            <w:pPr>
              <w:spacing w:line="400" w:lineRule="exact"/>
              <w:jc w:val="center"/>
              <w:rPr>
                <w:highlight w:val="none"/>
              </w:rPr>
            </w:pPr>
          </w:p>
        </w:tc>
        <w:tc>
          <w:tcPr>
            <w:tcW w:w="533" w:type="pct"/>
            <w:vAlign w:val="center"/>
          </w:tcPr>
          <w:p w14:paraId="6490764A">
            <w:pPr>
              <w:spacing w:line="400" w:lineRule="exact"/>
              <w:jc w:val="center"/>
              <w:rPr>
                <w:highlight w:val="none"/>
              </w:rPr>
            </w:pPr>
          </w:p>
        </w:tc>
        <w:tc>
          <w:tcPr>
            <w:tcW w:w="533" w:type="pct"/>
            <w:vAlign w:val="center"/>
          </w:tcPr>
          <w:p w14:paraId="1516D2D9">
            <w:pPr>
              <w:spacing w:line="400" w:lineRule="exact"/>
              <w:jc w:val="center"/>
              <w:rPr>
                <w:highlight w:val="none"/>
              </w:rPr>
            </w:pPr>
          </w:p>
        </w:tc>
        <w:tc>
          <w:tcPr>
            <w:tcW w:w="533" w:type="pct"/>
            <w:vAlign w:val="center"/>
          </w:tcPr>
          <w:p w14:paraId="27A379C5">
            <w:pPr>
              <w:spacing w:line="400" w:lineRule="exact"/>
              <w:jc w:val="center"/>
              <w:rPr>
                <w:highlight w:val="none"/>
              </w:rPr>
            </w:pPr>
          </w:p>
        </w:tc>
        <w:tc>
          <w:tcPr>
            <w:tcW w:w="691" w:type="pct"/>
            <w:vAlign w:val="center"/>
          </w:tcPr>
          <w:p w14:paraId="4583311D">
            <w:pPr>
              <w:spacing w:line="400" w:lineRule="exact"/>
              <w:jc w:val="center"/>
              <w:rPr>
                <w:highlight w:val="none"/>
              </w:rPr>
            </w:pPr>
          </w:p>
        </w:tc>
        <w:tc>
          <w:tcPr>
            <w:tcW w:w="755" w:type="pct"/>
            <w:vAlign w:val="center"/>
          </w:tcPr>
          <w:p w14:paraId="5500085D">
            <w:pPr>
              <w:spacing w:line="400" w:lineRule="exact"/>
              <w:jc w:val="center"/>
              <w:rPr>
                <w:highlight w:val="none"/>
              </w:rPr>
            </w:pPr>
          </w:p>
        </w:tc>
        <w:tc>
          <w:tcPr>
            <w:tcW w:w="419" w:type="pct"/>
            <w:vAlign w:val="center"/>
          </w:tcPr>
          <w:p w14:paraId="7D4DC806">
            <w:pPr>
              <w:spacing w:line="400" w:lineRule="exact"/>
              <w:jc w:val="center"/>
              <w:rPr>
                <w:highlight w:val="none"/>
              </w:rPr>
            </w:pPr>
          </w:p>
        </w:tc>
        <w:tc>
          <w:tcPr>
            <w:tcW w:w="424" w:type="pct"/>
            <w:vAlign w:val="center"/>
          </w:tcPr>
          <w:p w14:paraId="2BFF9221">
            <w:pPr>
              <w:spacing w:line="400" w:lineRule="exact"/>
              <w:jc w:val="center"/>
              <w:rPr>
                <w:highlight w:val="none"/>
              </w:rPr>
            </w:pPr>
          </w:p>
        </w:tc>
        <w:tc>
          <w:tcPr>
            <w:tcW w:w="483" w:type="pct"/>
            <w:vAlign w:val="center"/>
          </w:tcPr>
          <w:p w14:paraId="0695D0E3">
            <w:pPr>
              <w:spacing w:line="400" w:lineRule="exact"/>
              <w:jc w:val="center"/>
              <w:rPr>
                <w:highlight w:val="none"/>
              </w:rPr>
            </w:pPr>
          </w:p>
        </w:tc>
      </w:tr>
      <w:tr w14:paraId="6F8D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630" w:type="pct"/>
            <w:vMerge w:val="continue"/>
            <w:vAlign w:val="center"/>
          </w:tcPr>
          <w:p w14:paraId="5F5BA78B">
            <w:pPr>
              <w:spacing w:line="400" w:lineRule="exact"/>
              <w:jc w:val="center"/>
              <w:rPr>
                <w:highlight w:val="none"/>
              </w:rPr>
            </w:pPr>
          </w:p>
        </w:tc>
        <w:tc>
          <w:tcPr>
            <w:tcW w:w="533" w:type="pct"/>
            <w:vAlign w:val="center"/>
          </w:tcPr>
          <w:p w14:paraId="5A375B5B">
            <w:pPr>
              <w:spacing w:line="400" w:lineRule="exact"/>
              <w:jc w:val="center"/>
              <w:rPr>
                <w:highlight w:val="none"/>
              </w:rPr>
            </w:pPr>
          </w:p>
        </w:tc>
        <w:tc>
          <w:tcPr>
            <w:tcW w:w="533" w:type="pct"/>
            <w:vAlign w:val="center"/>
          </w:tcPr>
          <w:p w14:paraId="18B8A66D">
            <w:pPr>
              <w:spacing w:line="400" w:lineRule="exact"/>
              <w:jc w:val="center"/>
              <w:rPr>
                <w:highlight w:val="none"/>
              </w:rPr>
            </w:pPr>
          </w:p>
        </w:tc>
        <w:tc>
          <w:tcPr>
            <w:tcW w:w="533" w:type="pct"/>
            <w:vAlign w:val="center"/>
          </w:tcPr>
          <w:p w14:paraId="7ED55A71">
            <w:pPr>
              <w:spacing w:line="400" w:lineRule="exact"/>
              <w:jc w:val="center"/>
              <w:rPr>
                <w:highlight w:val="none"/>
              </w:rPr>
            </w:pPr>
          </w:p>
        </w:tc>
        <w:tc>
          <w:tcPr>
            <w:tcW w:w="691" w:type="pct"/>
            <w:vAlign w:val="center"/>
          </w:tcPr>
          <w:p w14:paraId="59FB9FC1">
            <w:pPr>
              <w:spacing w:line="400" w:lineRule="exact"/>
              <w:jc w:val="center"/>
              <w:rPr>
                <w:highlight w:val="none"/>
              </w:rPr>
            </w:pPr>
          </w:p>
        </w:tc>
        <w:tc>
          <w:tcPr>
            <w:tcW w:w="755" w:type="pct"/>
            <w:vAlign w:val="center"/>
          </w:tcPr>
          <w:p w14:paraId="252C8EF3">
            <w:pPr>
              <w:spacing w:line="400" w:lineRule="exact"/>
              <w:jc w:val="center"/>
              <w:rPr>
                <w:highlight w:val="none"/>
              </w:rPr>
            </w:pPr>
          </w:p>
        </w:tc>
        <w:tc>
          <w:tcPr>
            <w:tcW w:w="419" w:type="pct"/>
            <w:vAlign w:val="center"/>
          </w:tcPr>
          <w:p w14:paraId="3974BFF8">
            <w:pPr>
              <w:spacing w:line="400" w:lineRule="exact"/>
              <w:jc w:val="center"/>
              <w:rPr>
                <w:highlight w:val="none"/>
              </w:rPr>
            </w:pPr>
          </w:p>
        </w:tc>
        <w:tc>
          <w:tcPr>
            <w:tcW w:w="424" w:type="pct"/>
            <w:vAlign w:val="center"/>
          </w:tcPr>
          <w:p w14:paraId="4EF54FB4">
            <w:pPr>
              <w:spacing w:line="400" w:lineRule="exact"/>
              <w:jc w:val="center"/>
              <w:rPr>
                <w:highlight w:val="none"/>
              </w:rPr>
            </w:pPr>
          </w:p>
        </w:tc>
        <w:tc>
          <w:tcPr>
            <w:tcW w:w="483" w:type="pct"/>
            <w:vAlign w:val="center"/>
          </w:tcPr>
          <w:p w14:paraId="33FF9897">
            <w:pPr>
              <w:spacing w:line="400" w:lineRule="exact"/>
              <w:jc w:val="center"/>
              <w:rPr>
                <w:highlight w:val="none"/>
              </w:rPr>
            </w:pPr>
          </w:p>
        </w:tc>
      </w:tr>
      <w:tr w14:paraId="5B5D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0" w:hRule="atLeast"/>
          <w:jc w:val="center"/>
        </w:trPr>
        <w:tc>
          <w:tcPr>
            <w:tcW w:w="630" w:type="pct"/>
            <w:vMerge w:val="restart"/>
            <w:vAlign w:val="center"/>
          </w:tcPr>
          <w:p w14:paraId="25F6D76A">
            <w:pPr>
              <w:spacing w:line="400" w:lineRule="exact"/>
              <w:jc w:val="center"/>
              <w:rPr>
                <w:highlight w:val="none"/>
              </w:rPr>
            </w:pPr>
          </w:p>
        </w:tc>
        <w:tc>
          <w:tcPr>
            <w:tcW w:w="533" w:type="pct"/>
            <w:vAlign w:val="center"/>
          </w:tcPr>
          <w:p w14:paraId="09B2B495">
            <w:pPr>
              <w:spacing w:line="400" w:lineRule="exact"/>
              <w:jc w:val="center"/>
              <w:rPr>
                <w:highlight w:val="none"/>
              </w:rPr>
            </w:pPr>
          </w:p>
        </w:tc>
        <w:tc>
          <w:tcPr>
            <w:tcW w:w="533" w:type="pct"/>
            <w:vAlign w:val="center"/>
          </w:tcPr>
          <w:p w14:paraId="27C67F03">
            <w:pPr>
              <w:spacing w:line="400" w:lineRule="exact"/>
              <w:jc w:val="center"/>
              <w:rPr>
                <w:highlight w:val="none"/>
              </w:rPr>
            </w:pPr>
          </w:p>
        </w:tc>
        <w:tc>
          <w:tcPr>
            <w:tcW w:w="533" w:type="pct"/>
            <w:vAlign w:val="center"/>
          </w:tcPr>
          <w:p w14:paraId="0503697D">
            <w:pPr>
              <w:spacing w:line="400" w:lineRule="exact"/>
              <w:jc w:val="center"/>
              <w:rPr>
                <w:highlight w:val="none"/>
              </w:rPr>
            </w:pPr>
          </w:p>
        </w:tc>
        <w:tc>
          <w:tcPr>
            <w:tcW w:w="691" w:type="pct"/>
            <w:vAlign w:val="center"/>
          </w:tcPr>
          <w:p w14:paraId="6EF29A41">
            <w:pPr>
              <w:spacing w:line="400" w:lineRule="exact"/>
              <w:jc w:val="center"/>
              <w:rPr>
                <w:highlight w:val="none"/>
              </w:rPr>
            </w:pPr>
          </w:p>
        </w:tc>
        <w:tc>
          <w:tcPr>
            <w:tcW w:w="755" w:type="pct"/>
            <w:vAlign w:val="center"/>
          </w:tcPr>
          <w:p w14:paraId="6C149224">
            <w:pPr>
              <w:spacing w:line="400" w:lineRule="exact"/>
              <w:jc w:val="center"/>
              <w:rPr>
                <w:highlight w:val="none"/>
              </w:rPr>
            </w:pPr>
          </w:p>
        </w:tc>
        <w:tc>
          <w:tcPr>
            <w:tcW w:w="419" w:type="pct"/>
            <w:vAlign w:val="center"/>
          </w:tcPr>
          <w:p w14:paraId="6C3769E2">
            <w:pPr>
              <w:spacing w:line="400" w:lineRule="exact"/>
              <w:jc w:val="center"/>
              <w:rPr>
                <w:highlight w:val="none"/>
              </w:rPr>
            </w:pPr>
          </w:p>
        </w:tc>
        <w:tc>
          <w:tcPr>
            <w:tcW w:w="424" w:type="pct"/>
            <w:vAlign w:val="center"/>
          </w:tcPr>
          <w:p w14:paraId="24E5F837">
            <w:pPr>
              <w:spacing w:line="400" w:lineRule="exact"/>
              <w:jc w:val="center"/>
              <w:rPr>
                <w:highlight w:val="none"/>
              </w:rPr>
            </w:pPr>
          </w:p>
        </w:tc>
        <w:tc>
          <w:tcPr>
            <w:tcW w:w="483" w:type="pct"/>
            <w:vAlign w:val="center"/>
          </w:tcPr>
          <w:p w14:paraId="25702C3A">
            <w:pPr>
              <w:spacing w:line="400" w:lineRule="exact"/>
              <w:jc w:val="center"/>
              <w:rPr>
                <w:highlight w:val="none"/>
              </w:rPr>
            </w:pPr>
          </w:p>
        </w:tc>
      </w:tr>
      <w:tr w14:paraId="3F2C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vAlign w:val="center"/>
          </w:tcPr>
          <w:p w14:paraId="28B24802">
            <w:pPr>
              <w:spacing w:line="400" w:lineRule="exact"/>
              <w:jc w:val="center"/>
              <w:rPr>
                <w:highlight w:val="none"/>
              </w:rPr>
            </w:pPr>
          </w:p>
        </w:tc>
        <w:tc>
          <w:tcPr>
            <w:tcW w:w="533" w:type="pct"/>
            <w:vAlign w:val="center"/>
          </w:tcPr>
          <w:p w14:paraId="5A8130F8">
            <w:pPr>
              <w:spacing w:line="400" w:lineRule="exact"/>
              <w:jc w:val="center"/>
              <w:rPr>
                <w:highlight w:val="none"/>
              </w:rPr>
            </w:pPr>
          </w:p>
        </w:tc>
        <w:tc>
          <w:tcPr>
            <w:tcW w:w="533" w:type="pct"/>
            <w:vAlign w:val="center"/>
          </w:tcPr>
          <w:p w14:paraId="2940756F">
            <w:pPr>
              <w:spacing w:line="400" w:lineRule="exact"/>
              <w:jc w:val="center"/>
              <w:rPr>
                <w:highlight w:val="none"/>
              </w:rPr>
            </w:pPr>
          </w:p>
        </w:tc>
        <w:tc>
          <w:tcPr>
            <w:tcW w:w="533" w:type="pct"/>
            <w:vAlign w:val="center"/>
          </w:tcPr>
          <w:p w14:paraId="28E5E6E9">
            <w:pPr>
              <w:spacing w:line="400" w:lineRule="exact"/>
              <w:jc w:val="center"/>
              <w:rPr>
                <w:highlight w:val="none"/>
              </w:rPr>
            </w:pPr>
          </w:p>
        </w:tc>
        <w:tc>
          <w:tcPr>
            <w:tcW w:w="691" w:type="pct"/>
            <w:vAlign w:val="center"/>
          </w:tcPr>
          <w:p w14:paraId="16D84C58">
            <w:pPr>
              <w:spacing w:line="400" w:lineRule="exact"/>
              <w:jc w:val="center"/>
              <w:rPr>
                <w:highlight w:val="none"/>
              </w:rPr>
            </w:pPr>
          </w:p>
        </w:tc>
        <w:tc>
          <w:tcPr>
            <w:tcW w:w="755" w:type="pct"/>
            <w:vAlign w:val="center"/>
          </w:tcPr>
          <w:p w14:paraId="02F57B54">
            <w:pPr>
              <w:spacing w:line="400" w:lineRule="exact"/>
              <w:jc w:val="center"/>
              <w:rPr>
                <w:highlight w:val="none"/>
              </w:rPr>
            </w:pPr>
          </w:p>
        </w:tc>
        <w:tc>
          <w:tcPr>
            <w:tcW w:w="419" w:type="pct"/>
            <w:vAlign w:val="center"/>
          </w:tcPr>
          <w:p w14:paraId="1E88F134">
            <w:pPr>
              <w:spacing w:line="400" w:lineRule="exact"/>
              <w:jc w:val="center"/>
              <w:rPr>
                <w:highlight w:val="none"/>
              </w:rPr>
            </w:pPr>
          </w:p>
        </w:tc>
        <w:tc>
          <w:tcPr>
            <w:tcW w:w="424" w:type="pct"/>
            <w:vAlign w:val="center"/>
          </w:tcPr>
          <w:p w14:paraId="069A0767">
            <w:pPr>
              <w:spacing w:line="400" w:lineRule="exact"/>
              <w:jc w:val="center"/>
              <w:rPr>
                <w:highlight w:val="none"/>
              </w:rPr>
            </w:pPr>
          </w:p>
        </w:tc>
        <w:tc>
          <w:tcPr>
            <w:tcW w:w="483" w:type="pct"/>
            <w:vAlign w:val="center"/>
          </w:tcPr>
          <w:p w14:paraId="5E1AA4AD">
            <w:pPr>
              <w:spacing w:line="400" w:lineRule="exact"/>
              <w:jc w:val="center"/>
              <w:rPr>
                <w:highlight w:val="none"/>
              </w:rPr>
            </w:pPr>
          </w:p>
        </w:tc>
      </w:tr>
      <w:tr w14:paraId="7224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vAlign w:val="center"/>
          </w:tcPr>
          <w:p w14:paraId="262F4620">
            <w:pPr>
              <w:spacing w:line="400" w:lineRule="exact"/>
              <w:jc w:val="center"/>
              <w:rPr>
                <w:highlight w:val="none"/>
              </w:rPr>
            </w:pPr>
          </w:p>
        </w:tc>
        <w:tc>
          <w:tcPr>
            <w:tcW w:w="533" w:type="pct"/>
            <w:vAlign w:val="center"/>
          </w:tcPr>
          <w:p w14:paraId="7EA20021">
            <w:pPr>
              <w:spacing w:line="400" w:lineRule="exact"/>
              <w:jc w:val="center"/>
              <w:rPr>
                <w:highlight w:val="none"/>
              </w:rPr>
            </w:pPr>
          </w:p>
        </w:tc>
        <w:tc>
          <w:tcPr>
            <w:tcW w:w="533" w:type="pct"/>
            <w:vAlign w:val="center"/>
          </w:tcPr>
          <w:p w14:paraId="27EBEF45">
            <w:pPr>
              <w:spacing w:line="400" w:lineRule="exact"/>
              <w:jc w:val="center"/>
              <w:rPr>
                <w:highlight w:val="none"/>
              </w:rPr>
            </w:pPr>
          </w:p>
        </w:tc>
        <w:tc>
          <w:tcPr>
            <w:tcW w:w="533" w:type="pct"/>
            <w:vAlign w:val="center"/>
          </w:tcPr>
          <w:p w14:paraId="2146F885">
            <w:pPr>
              <w:spacing w:line="400" w:lineRule="exact"/>
              <w:jc w:val="center"/>
              <w:rPr>
                <w:highlight w:val="none"/>
              </w:rPr>
            </w:pPr>
          </w:p>
        </w:tc>
        <w:tc>
          <w:tcPr>
            <w:tcW w:w="691" w:type="pct"/>
            <w:vAlign w:val="center"/>
          </w:tcPr>
          <w:p w14:paraId="3AB8C09C">
            <w:pPr>
              <w:spacing w:line="400" w:lineRule="exact"/>
              <w:jc w:val="center"/>
              <w:rPr>
                <w:highlight w:val="none"/>
              </w:rPr>
            </w:pPr>
          </w:p>
        </w:tc>
        <w:tc>
          <w:tcPr>
            <w:tcW w:w="755" w:type="pct"/>
            <w:vAlign w:val="center"/>
          </w:tcPr>
          <w:p w14:paraId="5CC206A6">
            <w:pPr>
              <w:spacing w:line="400" w:lineRule="exact"/>
              <w:jc w:val="center"/>
              <w:rPr>
                <w:highlight w:val="none"/>
              </w:rPr>
            </w:pPr>
          </w:p>
        </w:tc>
        <w:tc>
          <w:tcPr>
            <w:tcW w:w="419" w:type="pct"/>
            <w:vAlign w:val="center"/>
          </w:tcPr>
          <w:p w14:paraId="1A85F050">
            <w:pPr>
              <w:spacing w:line="400" w:lineRule="exact"/>
              <w:jc w:val="center"/>
              <w:rPr>
                <w:highlight w:val="none"/>
              </w:rPr>
            </w:pPr>
          </w:p>
        </w:tc>
        <w:tc>
          <w:tcPr>
            <w:tcW w:w="424" w:type="pct"/>
            <w:vAlign w:val="center"/>
          </w:tcPr>
          <w:p w14:paraId="1F60F705">
            <w:pPr>
              <w:spacing w:line="400" w:lineRule="exact"/>
              <w:jc w:val="center"/>
              <w:rPr>
                <w:highlight w:val="none"/>
              </w:rPr>
            </w:pPr>
          </w:p>
        </w:tc>
        <w:tc>
          <w:tcPr>
            <w:tcW w:w="483" w:type="pct"/>
            <w:vAlign w:val="center"/>
          </w:tcPr>
          <w:p w14:paraId="65F13901">
            <w:pPr>
              <w:spacing w:line="400" w:lineRule="exact"/>
              <w:jc w:val="center"/>
              <w:rPr>
                <w:highlight w:val="none"/>
              </w:rPr>
            </w:pPr>
          </w:p>
        </w:tc>
      </w:tr>
      <w:tr w14:paraId="00CB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restart"/>
            <w:vAlign w:val="center"/>
          </w:tcPr>
          <w:p w14:paraId="09A96B21">
            <w:pPr>
              <w:spacing w:line="400" w:lineRule="exact"/>
              <w:jc w:val="center"/>
              <w:rPr>
                <w:highlight w:val="none"/>
              </w:rPr>
            </w:pPr>
          </w:p>
        </w:tc>
        <w:tc>
          <w:tcPr>
            <w:tcW w:w="533" w:type="pct"/>
            <w:vAlign w:val="center"/>
          </w:tcPr>
          <w:p w14:paraId="437F8810">
            <w:pPr>
              <w:spacing w:line="400" w:lineRule="exact"/>
              <w:jc w:val="center"/>
              <w:rPr>
                <w:highlight w:val="none"/>
              </w:rPr>
            </w:pPr>
          </w:p>
        </w:tc>
        <w:tc>
          <w:tcPr>
            <w:tcW w:w="533" w:type="pct"/>
            <w:vAlign w:val="center"/>
          </w:tcPr>
          <w:p w14:paraId="0E9394B3">
            <w:pPr>
              <w:spacing w:line="400" w:lineRule="exact"/>
              <w:jc w:val="center"/>
              <w:rPr>
                <w:highlight w:val="none"/>
              </w:rPr>
            </w:pPr>
          </w:p>
        </w:tc>
        <w:tc>
          <w:tcPr>
            <w:tcW w:w="533" w:type="pct"/>
            <w:vAlign w:val="center"/>
          </w:tcPr>
          <w:p w14:paraId="4EBC440F">
            <w:pPr>
              <w:spacing w:line="400" w:lineRule="exact"/>
              <w:jc w:val="center"/>
              <w:rPr>
                <w:highlight w:val="none"/>
              </w:rPr>
            </w:pPr>
          </w:p>
        </w:tc>
        <w:tc>
          <w:tcPr>
            <w:tcW w:w="691" w:type="pct"/>
            <w:vAlign w:val="center"/>
          </w:tcPr>
          <w:p w14:paraId="278BD3A9">
            <w:pPr>
              <w:spacing w:line="400" w:lineRule="exact"/>
              <w:jc w:val="center"/>
              <w:rPr>
                <w:highlight w:val="none"/>
              </w:rPr>
            </w:pPr>
          </w:p>
        </w:tc>
        <w:tc>
          <w:tcPr>
            <w:tcW w:w="755" w:type="pct"/>
            <w:vAlign w:val="center"/>
          </w:tcPr>
          <w:p w14:paraId="3A43B690">
            <w:pPr>
              <w:spacing w:line="400" w:lineRule="exact"/>
              <w:jc w:val="center"/>
              <w:rPr>
                <w:highlight w:val="none"/>
              </w:rPr>
            </w:pPr>
          </w:p>
        </w:tc>
        <w:tc>
          <w:tcPr>
            <w:tcW w:w="419" w:type="pct"/>
            <w:vAlign w:val="center"/>
          </w:tcPr>
          <w:p w14:paraId="52BF86AE">
            <w:pPr>
              <w:spacing w:line="400" w:lineRule="exact"/>
              <w:jc w:val="center"/>
              <w:rPr>
                <w:highlight w:val="none"/>
              </w:rPr>
            </w:pPr>
          </w:p>
        </w:tc>
        <w:tc>
          <w:tcPr>
            <w:tcW w:w="424" w:type="pct"/>
            <w:vAlign w:val="center"/>
          </w:tcPr>
          <w:p w14:paraId="189EAF49">
            <w:pPr>
              <w:spacing w:line="400" w:lineRule="exact"/>
              <w:jc w:val="center"/>
              <w:rPr>
                <w:highlight w:val="none"/>
              </w:rPr>
            </w:pPr>
          </w:p>
        </w:tc>
        <w:tc>
          <w:tcPr>
            <w:tcW w:w="483" w:type="pct"/>
            <w:vAlign w:val="center"/>
          </w:tcPr>
          <w:p w14:paraId="1AB7307B">
            <w:pPr>
              <w:spacing w:line="400" w:lineRule="exact"/>
              <w:jc w:val="center"/>
              <w:rPr>
                <w:highlight w:val="none"/>
              </w:rPr>
            </w:pPr>
          </w:p>
        </w:tc>
      </w:tr>
      <w:tr w14:paraId="4D28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630" w:type="pct"/>
            <w:vMerge w:val="continue"/>
            <w:vAlign w:val="center"/>
          </w:tcPr>
          <w:p w14:paraId="1C9C019A">
            <w:pPr>
              <w:spacing w:line="400" w:lineRule="exact"/>
              <w:jc w:val="center"/>
              <w:rPr>
                <w:highlight w:val="none"/>
              </w:rPr>
            </w:pPr>
          </w:p>
        </w:tc>
        <w:tc>
          <w:tcPr>
            <w:tcW w:w="533" w:type="pct"/>
            <w:vAlign w:val="center"/>
          </w:tcPr>
          <w:p w14:paraId="27F644F1">
            <w:pPr>
              <w:spacing w:line="400" w:lineRule="exact"/>
              <w:jc w:val="center"/>
              <w:rPr>
                <w:highlight w:val="none"/>
              </w:rPr>
            </w:pPr>
          </w:p>
        </w:tc>
        <w:tc>
          <w:tcPr>
            <w:tcW w:w="533" w:type="pct"/>
            <w:vAlign w:val="center"/>
          </w:tcPr>
          <w:p w14:paraId="2DBFA848">
            <w:pPr>
              <w:spacing w:line="400" w:lineRule="exact"/>
              <w:jc w:val="center"/>
              <w:rPr>
                <w:bCs/>
                <w:highlight w:val="none"/>
              </w:rPr>
            </w:pPr>
          </w:p>
        </w:tc>
        <w:tc>
          <w:tcPr>
            <w:tcW w:w="533" w:type="pct"/>
            <w:vAlign w:val="center"/>
          </w:tcPr>
          <w:p w14:paraId="2CA7A25E">
            <w:pPr>
              <w:spacing w:line="400" w:lineRule="exact"/>
              <w:jc w:val="center"/>
              <w:rPr>
                <w:bCs/>
                <w:highlight w:val="none"/>
              </w:rPr>
            </w:pPr>
          </w:p>
        </w:tc>
        <w:tc>
          <w:tcPr>
            <w:tcW w:w="691" w:type="pct"/>
            <w:vAlign w:val="center"/>
          </w:tcPr>
          <w:p w14:paraId="360CC7EE">
            <w:pPr>
              <w:spacing w:line="400" w:lineRule="exact"/>
              <w:jc w:val="center"/>
              <w:rPr>
                <w:bCs/>
                <w:highlight w:val="none"/>
              </w:rPr>
            </w:pPr>
          </w:p>
        </w:tc>
        <w:tc>
          <w:tcPr>
            <w:tcW w:w="755" w:type="pct"/>
            <w:vAlign w:val="center"/>
          </w:tcPr>
          <w:p w14:paraId="235EB424">
            <w:pPr>
              <w:spacing w:line="400" w:lineRule="exact"/>
              <w:jc w:val="center"/>
              <w:rPr>
                <w:bCs/>
                <w:highlight w:val="none"/>
              </w:rPr>
            </w:pPr>
          </w:p>
        </w:tc>
        <w:tc>
          <w:tcPr>
            <w:tcW w:w="419" w:type="pct"/>
            <w:vAlign w:val="center"/>
          </w:tcPr>
          <w:p w14:paraId="03318D91">
            <w:pPr>
              <w:spacing w:line="400" w:lineRule="exact"/>
              <w:jc w:val="center"/>
              <w:rPr>
                <w:bCs/>
                <w:highlight w:val="none"/>
              </w:rPr>
            </w:pPr>
          </w:p>
        </w:tc>
        <w:tc>
          <w:tcPr>
            <w:tcW w:w="424" w:type="pct"/>
            <w:vAlign w:val="center"/>
          </w:tcPr>
          <w:p w14:paraId="1F10A7E7">
            <w:pPr>
              <w:spacing w:line="400" w:lineRule="exact"/>
              <w:jc w:val="center"/>
              <w:rPr>
                <w:bCs/>
                <w:highlight w:val="none"/>
              </w:rPr>
            </w:pPr>
          </w:p>
        </w:tc>
        <w:tc>
          <w:tcPr>
            <w:tcW w:w="483" w:type="pct"/>
            <w:vAlign w:val="center"/>
          </w:tcPr>
          <w:p w14:paraId="5D06138C">
            <w:pPr>
              <w:spacing w:line="400" w:lineRule="exact"/>
              <w:jc w:val="center"/>
              <w:rPr>
                <w:bCs/>
                <w:highlight w:val="none"/>
              </w:rPr>
            </w:pPr>
          </w:p>
        </w:tc>
      </w:tr>
      <w:tr w14:paraId="598B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630" w:type="pct"/>
            <w:vMerge w:val="continue"/>
            <w:vAlign w:val="center"/>
          </w:tcPr>
          <w:p w14:paraId="31A991B0">
            <w:pPr>
              <w:spacing w:line="400" w:lineRule="exact"/>
              <w:jc w:val="center"/>
              <w:rPr>
                <w:highlight w:val="none"/>
              </w:rPr>
            </w:pPr>
          </w:p>
        </w:tc>
        <w:tc>
          <w:tcPr>
            <w:tcW w:w="533" w:type="pct"/>
            <w:vAlign w:val="center"/>
          </w:tcPr>
          <w:p w14:paraId="5146DCA9">
            <w:pPr>
              <w:spacing w:line="400" w:lineRule="exact"/>
              <w:jc w:val="center"/>
              <w:rPr>
                <w:highlight w:val="none"/>
              </w:rPr>
            </w:pPr>
          </w:p>
        </w:tc>
        <w:tc>
          <w:tcPr>
            <w:tcW w:w="533" w:type="pct"/>
            <w:vAlign w:val="center"/>
          </w:tcPr>
          <w:p w14:paraId="268C236D">
            <w:pPr>
              <w:spacing w:line="400" w:lineRule="exact"/>
              <w:jc w:val="center"/>
              <w:rPr>
                <w:bCs/>
                <w:highlight w:val="none"/>
              </w:rPr>
            </w:pPr>
          </w:p>
        </w:tc>
        <w:tc>
          <w:tcPr>
            <w:tcW w:w="533" w:type="pct"/>
            <w:vAlign w:val="center"/>
          </w:tcPr>
          <w:p w14:paraId="6937D2E1">
            <w:pPr>
              <w:spacing w:line="400" w:lineRule="exact"/>
              <w:jc w:val="center"/>
              <w:rPr>
                <w:bCs/>
                <w:highlight w:val="none"/>
              </w:rPr>
            </w:pPr>
          </w:p>
        </w:tc>
        <w:tc>
          <w:tcPr>
            <w:tcW w:w="691" w:type="pct"/>
            <w:vAlign w:val="center"/>
          </w:tcPr>
          <w:p w14:paraId="1DA1EA1E">
            <w:pPr>
              <w:spacing w:line="400" w:lineRule="exact"/>
              <w:jc w:val="center"/>
              <w:rPr>
                <w:bCs/>
                <w:highlight w:val="none"/>
              </w:rPr>
            </w:pPr>
          </w:p>
        </w:tc>
        <w:tc>
          <w:tcPr>
            <w:tcW w:w="755" w:type="pct"/>
            <w:vAlign w:val="center"/>
          </w:tcPr>
          <w:p w14:paraId="679F3559">
            <w:pPr>
              <w:spacing w:line="400" w:lineRule="exact"/>
              <w:jc w:val="center"/>
              <w:rPr>
                <w:bCs/>
                <w:highlight w:val="none"/>
              </w:rPr>
            </w:pPr>
          </w:p>
        </w:tc>
        <w:tc>
          <w:tcPr>
            <w:tcW w:w="419" w:type="pct"/>
            <w:vAlign w:val="center"/>
          </w:tcPr>
          <w:p w14:paraId="61CE76DD">
            <w:pPr>
              <w:spacing w:line="400" w:lineRule="exact"/>
              <w:jc w:val="center"/>
              <w:rPr>
                <w:bCs/>
                <w:highlight w:val="none"/>
              </w:rPr>
            </w:pPr>
          </w:p>
        </w:tc>
        <w:tc>
          <w:tcPr>
            <w:tcW w:w="424" w:type="pct"/>
            <w:vAlign w:val="center"/>
          </w:tcPr>
          <w:p w14:paraId="48B2ECD4">
            <w:pPr>
              <w:spacing w:line="400" w:lineRule="exact"/>
              <w:jc w:val="center"/>
              <w:rPr>
                <w:bCs/>
                <w:highlight w:val="none"/>
              </w:rPr>
            </w:pPr>
          </w:p>
        </w:tc>
        <w:tc>
          <w:tcPr>
            <w:tcW w:w="483" w:type="pct"/>
            <w:vAlign w:val="center"/>
          </w:tcPr>
          <w:p w14:paraId="1334541D">
            <w:pPr>
              <w:spacing w:line="400" w:lineRule="exact"/>
              <w:jc w:val="center"/>
              <w:rPr>
                <w:bCs/>
                <w:highlight w:val="none"/>
              </w:rPr>
            </w:pPr>
          </w:p>
        </w:tc>
      </w:tr>
    </w:tbl>
    <w:p w14:paraId="5CA757A9">
      <w:pPr>
        <w:spacing w:line="400" w:lineRule="exact"/>
        <w:rPr>
          <w:highlight w:val="none"/>
        </w:rPr>
      </w:pPr>
      <w:r>
        <w:rPr>
          <w:highlight w:val="none"/>
        </w:rPr>
        <w:t>注：</w:t>
      </w:r>
    </w:p>
    <w:p w14:paraId="1ADAE7A2">
      <w:pPr>
        <w:spacing w:line="400" w:lineRule="exact"/>
        <w:ind w:firstLine="480"/>
        <w:rPr>
          <w:bCs/>
          <w:highlight w:val="none"/>
        </w:rPr>
      </w:pPr>
      <w:r>
        <w:rPr>
          <w:highlight w:val="none"/>
        </w:rPr>
        <w:t>以上表格格式行可增减。</w:t>
      </w:r>
    </w:p>
    <w:p w14:paraId="5AF4E148">
      <w:pPr>
        <w:spacing w:line="400" w:lineRule="exact"/>
        <w:jc w:val="center"/>
        <w:rPr>
          <w:bCs/>
          <w:highlight w:val="none"/>
        </w:rPr>
      </w:pPr>
    </w:p>
    <w:p w14:paraId="7F73602B">
      <w:pPr>
        <w:spacing w:line="400" w:lineRule="exact"/>
        <w:ind w:firstLine="480"/>
        <w:rPr>
          <w:highlight w:val="none"/>
        </w:rPr>
      </w:pPr>
    </w:p>
    <w:p w14:paraId="083D49BC">
      <w:pPr>
        <w:spacing w:line="480" w:lineRule="exact"/>
        <w:ind w:firstLine="480" w:firstLineChars="200"/>
        <w:rPr>
          <w:highlight w:val="none"/>
        </w:rPr>
      </w:pPr>
      <w:r>
        <w:rPr>
          <w:highlight w:val="none"/>
        </w:rPr>
        <w:t>供应商名称</w:t>
      </w:r>
      <w:r>
        <w:rPr>
          <w:rFonts w:hint="eastAsia"/>
          <w:highlight w:val="none"/>
        </w:rPr>
        <w:t>（</w:t>
      </w:r>
      <w:r>
        <w:rPr>
          <w:highlight w:val="none"/>
        </w:rPr>
        <w:t>公章</w:t>
      </w:r>
      <w:r>
        <w:rPr>
          <w:rFonts w:hint="eastAsia"/>
          <w:highlight w:val="none"/>
        </w:rPr>
        <w:t>）</w:t>
      </w:r>
      <w:r>
        <w:rPr>
          <w:highlight w:val="none"/>
        </w:rPr>
        <w:t xml:space="preserve">：                          </w:t>
      </w:r>
    </w:p>
    <w:p w14:paraId="32426B5E">
      <w:pPr>
        <w:spacing w:line="480" w:lineRule="exact"/>
        <w:ind w:firstLine="480" w:firstLineChars="200"/>
        <w:rPr>
          <w:highlight w:val="none"/>
        </w:rPr>
      </w:pPr>
      <w:r>
        <w:rPr>
          <w:highlight w:val="none"/>
        </w:rPr>
        <w:t>法定代表人</w:t>
      </w:r>
      <w:r>
        <w:rPr>
          <w:rFonts w:hint="eastAsia" w:ascii="宋体" w:hAnsi="宋体"/>
          <w:highlight w:val="none"/>
        </w:rPr>
        <w:t>（主要负责人/经营者）</w:t>
      </w:r>
      <w:r>
        <w:rPr>
          <w:highlight w:val="none"/>
        </w:rPr>
        <w:t>或代理人</w:t>
      </w:r>
      <w:r>
        <w:rPr>
          <w:rFonts w:hint="eastAsia"/>
          <w:highlight w:val="none"/>
        </w:rPr>
        <w:t>（</w:t>
      </w:r>
      <w:r>
        <w:rPr>
          <w:highlight w:val="none"/>
        </w:rPr>
        <w:t>签字</w:t>
      </w:r>
      <w:r>
        <w:rPr>
          <w:rFonts w:hint="eastAsia"/>
          <w:highlight w:val="none"/>
        </w:rPr>
        <w:t>）</w:t>
      </w:r>
      <w:r>
        <w:rPr>
          <w:highlight w:val="none"/>
        </w:rPr>
        <w:t xml:space="preserve">：                   </w:t>
      </w:r>
    </w:p>
    <w:p w14:paraId="391DC639">
      <w:pPr>
        <w:spacing w:line="480" w:lineRule="exact"/>
        <w:ind w:firstLine="480" w:firstLineChars="200"/>
        <w:rPr>
          <w:highlight w:val="none"/>
        </w:rPr>
      </w:pPr>
      <w:r>
        <w:rPr>
          <w:highlight w:val="none"/>
        </w:rPr>
        <w:t>日</w:t>
      </w:r>
      <w:r>
        <w:rPr>
          <w:rFonts w:hint="eastAsia"/>
          <w:highlight w:val="none"/>
        </w:rPr>
        <w:t xml:space="preserve">  </w:t>
      </w:r>
      <w:r>
        <w:rPr>
          <w:highlight w:val="none"/>
        </w:rPr>
        <w:t>期：</w:t>
      </w:r>
    </w:p>
    <w:p w14:paraId="464A40B7">
      <w:pPr>
        <w:rPr>
          <w:highlight w:val="none"/>
        </w:rPr>
      </w:pPr>
    </w:p>
    <w:p w14:paraId="29A17550">
      <w:pPr>
        <w:rPr>
          <w:highlight w:val="none"/>
        </w:rPr>
      </w:pPr>
    </w:p>
    <w:p w14:paraId="321E46D2">
      <w:pPr>
        <w:rPr>
          <w:highlight w:val="none"/>
        </w:rPr>
      </w:pPr>
    </w:p>
    <w:p w14:paraId="4E8FA813">
      <w:pPr>
        <w:rPr>
          <w:highlight w:val="none"/>
        </w:rPr>
      </w:pPr>
    </w:p>
    <w:p w14:paraId="782FCD2C">
      <w:pPr>
        <w:rPr>
          <w:highlight w:val="none"/>
        </w:rPr>
      </w:pPr>
    </w:p>
    <w:p w14:paraId="5CDEFCE1">
      <w:pPr>
        <w:rPr>
          <w:highlight w:val="none"/>
        </w:rPr>
      </w:pPr>
    </w:p>
    <w:p w14:paraId="71983327">
      <w:pPr>
        <w:rPr>
          <w:highlight w:val="none"/>
        </w:rPr>
        <w:sectPr>
          <w:pgSz w:w="11906" w:h="16838"/>
          <w:pgMar w:top="1418" w:right="1134" w:bottom="1418" w:left="1701" w:header="850" w:footer="567" w:gutter="0"/>
          <w:cols w:space="720" w:num="1"/>
          <w:titlePg/>
          <w:docGrid w:type="lines" w:linePitch="326" w:charSpace="0"/>
        </w:sectPr>
      </w:pPr>
    </w:p>
    <w:p w14:paraId="76EF6330">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本项目的实施方案</w:t>
      </w:r>
    </w:p>
    <w:p w14:paraId="58BD2ABD">
      <w:pPr>
        <w:spacing w:line="400" w:lineRule="exact"/>
        <w:ind w:firstLine="120" w:firstLineChars="50"/>
        <w:rPr>
          <w:highlight w:val="none"/>
        </w:rPr>
      </w:pPr>
    </w:p>
    <w:p w14:paraId="6C1D69B4">
      <w:pPr>
        <w:spacing w:line="400" w:lineRule="exact"/>
        <w:ind w:firstLine="480" w:firstLineChars="200"/>
        <w:rPr>
          <w:highlight w:val="none"/>
        </w:rPr>
      </w:pPr>
      <w:r>
        <w:rPr>
          <w:highlight w:val="none"/>
        </w:rPr>
        <w:t>采购项目名称：</w:t>
      </w:r>
    </w:p>
    <w:p w14:paraId="3F6CFE73">
      <w:pPr>
        <w:spacing w:line="400" w:lineRule="exact"/>
        <w:ind w:firstLine="480" w:firstLineChars="200"/>
        <w:rPr>
          <w:highlight w:val="none"/>
        </w:rPr>
      </w:pPr>
      <w:r>
        <w:rPr>
          <w:highlight w:val="none"/>
        </w:rPr>
        <w:t>采购项目编号：</w:t>
      </w:r>
    </w:p>
    <w:p w14:paraId="536A5685">
      <w:pPr>
        <w:spacing w:line="520" w:lineRule="exact"/>
        <w:rPr>
          <w:highlight w:val="none"/>
        </w:rPr>
      </w:pPr>
    </w:p>
    <w:p w14:paraId="318616DE">
      <w:pPr>
        <w:spacing w:line="520" w:lineRule="exact"/>
        <w:rPr>
          <w:highlight w:val="none"/>
        </w:rPr>
      </w:pPr>
    </w:p>
    <w:p w14:paraId="0028015E">
      <w:pPr>
        <w:spacing w:line="520" w:lineRule="exact"/>
        <w:ind w:firstLine="480" w:firstLineChars="200"/>
        <w:rPr>
          <w:highlight w:val="none"/>
        </w:rPr>
      </w:pPr>
      <w:r>
        <w:rPr>
          <w:bCs/>
          <w:highlight w:val="none"/>
        </w:rPr>
        <w:t>由供应商自行编写，格式不限。</w:t>
      </w:r>
    </w:p>
    <w:p w14:paraId="19C927E7">
      <w:pPr>
        <w:spacing w:line="520" w:lineRule="exact"/>
        <w:rPr>
          <w:highlight w:val="none"/>
        </w:rPr>
      </w:pPr>
    </w:p>
    <w:p w14:paraId="550C7799">
      <w:pPr>
        <w:spacing w:line="520" w:lineRule="exact"/>
        <w:rPr>
          <w:highlight w:val="none"/>
        </w:rPr>
      </w:pPr>
    </w:p>
    <w:p w14:paraId="5A551702">
      <w:pPr>
        <w:spacing w:line="520" w:lineRule="exact"/>
        <w:rPr>
          <w:highlight w:val="none"/>
        </w:rPr>
      </w:pPr>
    </w:p>
    <w:p w14:paraId="0D607F65">
      <w:pPr>
        <w:spacing w:line="520" w:lineRule="exact"/>
        <w:rPr>
          <w:highlight w:val="none"/>
        </w:rPr>
      </w:pPr>
    </w:p>
    <w:p w14:paraId="4A040D19">
      <w:pPr>
        <w:spacing w:line="520" w:lineRule="exact"/>
        <w:rPr>
          <w:highlight w:val="none"/>
        </w:rPr>
      </w:pPr>
    </w:p>
    <w:p w14:paraId="187755E5">
      <w:pPr>
        <w:spacing w:line="520" w:lineRule="exact"/>
        <w:rPr>
          <w:highlight w:val="none"/>
        </w:rPr>
      </w:pPr>
    </w:p>
    <w:p w14:paraId="3526F58E">
      <w:pPr>
        <w:spacing w:line="520" w:lineRule="exact"/>
        <w:rPr>
          <w:highlight w:val="none"/>
        </w:rPr>
      </w:pPr>
    </w:p>
    <w:p w14:paraId="32A70761">
      <w:pPr>
        <w:spacing w:line="520" w:lineRule="exact"/>
        <w:rPr>
          <w:highlight w:val="none"/>
        </w:rPr>
      </w:pPr>
    </w:p>
    <w:p w14:paraId="4CD2CFF5">
      <w:pPr>
        <w:spacing w:line="520" w:lineRule="exact"/>
        <w:rPr>
          <w:highlight w:val="none"/>
        </w:rPr>
      </w:pPr>
    </w:p>
    <w:p w14:paraId="4E80BAED">
      <w:pPr>
        <w:spacing w:line="480" w:lineRule="exact"/>
        <w:ind w:firstLine="480" w:firstLineChars="200"/>
        <w:rPr>
          <w:highlight w:val="none"/>
        </w:rPr>
      </w:pPr>
      <w:r>
        <w:rPr>
          <w:highlight w:val="none"/>
        </w:rPr>
        <w:t>供应商名称（公章）：</w:t>
      </w:r>
    </w:p>
    <w:p w14:paraId="3B8FF688">
      <w:pPr>
        <w:spacing w:line="480" w:lineRule="exact"/>
        <w:ind w:firstLine="480" w:firstLineChars="200"/>
        <w:rPr>
          <w:highlight w:val="none"/>
        </w:rPr>
      </w:pPr>
      <w:r>
        <w:rPr>
          <w:highlight w:val="none"/>
        </w:rPr>
        <w:t>法定代表人</w:t>
      </w:r>
      <w:r>
        <w:rPr>
          <w:rFonts w:hint="eastAsia" w:ascii="宋体" w:hAnsi="宋体"/>
          <w:highlight w:val="none"/>
        </w:rPr>
        <w:t>（主要负责人/经营者）</w:t>
      </w:r>
      <w:r>
        <w:rPr>
          <w:highlight w:val="none"/>
        </w:rPr>
        <w:t>或代理人（签字）：</w:t>
      </w:r>
    </w:p>
    <w:p w14:paraId="1CF1907B">
      <w:pPr>
        <w:spacing w:line="480" w:lineRule="exact"/>
        <w:ind w:firstLine="480" w:firstLineChars="200"/>
        <w:rPr>
          <w:highlight w:val="none"/>
        </w:rPr>
      </w:pPr>
      <w:r>
        <w:rPr>
          <w:highlight w:val="none"/>
        </w:rPr>
        <w:t xml:space="preserve">日  期： </w:t>
      </w:r>
    </w:p>
    <w:p w14:paraId="7A4086B0">
      <w:pPr>
        <w:spacing w:after="120" w:line="520" w:lineRule="exact"/>
        <w:ind w:firstLine="607" w:firstLineChars="253"/>
        <w:rPr>
          <w:highlight w:val="none"/>
          <w:u w:val="single"/>
        </w:rPr>
      </w:pPr>
    </w:p>
    <w:p w14:paraId="187BFD22">
      <w:pPr>
        <w:spacing w:after="120" w:line="520" w:lineRule="exact"/>
        <w:ind w:firstLine="607" w:firstLineChars="253"/>
        <w:rPr>
          <w:highlight w:val="none"/>
          <w:u w:val="single"/>
        </w:rPr>
      </w:pPr>
    </w:p>
    <w:p w14:paraId="67AACA1B">
      <w:pPr>
        <w:spacing w:after="120" w:line="520" w:lineRule="exact"/>
        <w:ind w:firstLine="607" w:firstLineChars="253"/>
        <w:rPr>
          <w:highlight w:val="none"/>
          <w:u w:val="single"/>
        </w:rPr>
      </w:pPr>
    </w:p>
    <w:p w14:paraId="1E1855F6">
      <w:pPr>
        <w:spacing w:after="120" w:line="520" w:lineRule="exact"/>
        <w:ind w:firstLine="607" w:firstLineChars="253"/>
        <w:rPr>
          <w:highlight w:val="none"/>
          <w:u w:val="single"/>
        </w:rPr>
      </w:pPr>
    </w:p>
    <w:p w14:paraId="26A68447">
      <w:pPr>
        <w:spacing w:line="520" w:lineRule="exact"/>
        <w:rPr>
          <w:highlight w:val="none"/>
        </w:rPr>
      </w:pPr>
    </w:p>
    <w:p w14:paraId="5D2D5D53">
      <w:pPr>
        <w:spacing w:line="520" w:lineRule="exact"/>
        <w:rPr>
          <w:highlight w:val="none"/>
        </w:rPr>
        <w:sectPr>
          <w:pgSz w:w="11906" w:h="16838"/>
          <w:pgMar w:top="1418" w:right="1134" w:bottom="1418" w:left="1701" w:header="850" w:footer="567" w:gutter="0"/>
          <w:cols w:space="720" w:num="1"/>
          <w:titlePg/>
          <w:docGrid w:type="lines" w:linePitch="326" w:charSpace="0"/>
        </w:sectPr>
      </w:pPr>
    </w:p>
    <w:p w14:paraId="30622892">
      <w:pPr>
        <w:pStyle w:val="4"/>
        <w:numPr>
          <w:ilvl w:val="2"/>
          <w:numId w:val="26"/>
        </w:numPr>
        <w:spacing w:before="163" w:beforeLines="50" w:after="163" w:afterLines="50" w:line="240" w:lineRule="auto"/>
        <w:ind w:left="0" w:firstLine="0"/>
        <w:rPr>
          <w:rFonts w:ascii="Times New Roman" w:hAnsi="Times New Roman"/>
          <w:sz w:val="24"/>
          <w:szCs w:val="24"/>
          <w:highlight w:val="none"/>
        </w:rPr>
      </w:pPr>
      <w:r>
        <w:rPr>
          <w:rFonts w:ascii="Times New Roman" w:hAnsi="Times New Roman"/>
          <w:sz w:val="24"/>
          <w:szCs w:val="24"/>
          <w:highlight w:val="none"/>
        </w:rPr>
        <w:t>相关资格承诺函</w:t>
      </w:r>
    </w:p>
    <w:p w14:paraId="40BB46B3">
      <w:pPr>
        <w:spacing w:line="360" w:lineRule="auto"/>
        <w:rPr>
          <w:highlight w:val="none"/>
        </w:rPr>
      </w:pPr>
    </w:p>
    <w:p w14:paraId="6B941CD0">
      <w:pPr>
        <w:spacing w:line="400" w:lineRule="exact"/>
        <w:ind w:firstLine="480" w:firstLineChars="200"/>
        <w:rPr>
          <w:highlight w:val="none"/>
        </w:rPr>
      </w:pPr>
      <w:r>
        <w:rPr>
          <w:highlight w:val="none"/>
        </w:rPr>
        <w:t>采购项目名称：</w:t>
      </w:r>
    </w:p>
    <w:p w14:paraId="2C2244F6">
      <w:pPr>
        <w:spacing w:line="400" w:lineRule="exact"/>
        <w:ind w:firstLine="480" w:firstLineChars="200"/>
        <w:rPr>
          <w:highlight w:val="none"/>
        </w:rPr>
      </w:pPr>
      <w:r>
        <w:rPr>
          <w:highlight w:val="none"/>
        </w:rPr>
        <w:t>采购项目编号：</w:t>
      </w:r>
    </w:p>
    <w:p w14:paraId="39BC4C56">
      <w:pPr>
        <w:spacing w:line="400" w:lineRule="exact"/>
        <w:ind w:firstLine="480" w:firstLineChars="200"/>
        <w:rPr>
          <w:color w:val="FF0000"/>
          <w:highlight w:val="none"/>
        </w:rPr>
      </w:pPr>
    </w:p>
    <w:p w14:paraId="07C95736">
      <w:pPr>
        <w:spacing w:line="400" w:lineRule="exact"/>
        <w:ind w:firstLine="480" w:firstLineChars="200"/>
        <w:rPr>
          <w:color w:val="FF0000"/>
          <w:highlight w:val="none"/>
        </w:rPr>
      </w:pPr>
    </w:p>
    <w:p w14:paraId="52236F88">
      <w:pPr>
        <w:spacing w:line="360" w:lineRule="auto"/>
        <w:rPr>
          <w:highlight w:val="none"/>
        </w:rPr>
      </w:pPr>
      <w:r>
        <w:rPr>
          <w:rFonts w:hint="eastAsia"/>
          <w:highlight w:val="none"/>
        </w:rPr>
        <w:t>四川商务职业学院</w:t>
      </w:r>
      <w:r>
        <w:rPr>
          <w:highlight w:val="none"/>
        </w:rPr>
        <w:t>：</w:t>
      </w:r>
    </w:p>
    <w:p w14:paraId="347AA819">
      <w:pPr>
        <w:spacing w:line="360" w:lineRule="auto"/>
        <w:ind w:firstLine="480"/>
        <w:rPr>
          <w:highlight w:val="none"/>
        </w:rPr>
      </w:pPr>
      <w:r>
        <w:rPr>
          <w:highlight w:val="none"/>
        </w:rPr>
        <w:t>我方承诺</w:t>
      </w:r>
      <w:r>
        <w:rPr>
          <w:b/>
          <w:highlight w:val="none"/>
          <w:u w:val="single"/>
        </w:rPr>
        <w:t>已经具备</w:t>
      </w:r>
      <w:r>
        <w:rPr>
          <w:highlight w:val="none"/>
        </w:rPr>
        <w:t>参加本项目采购活动应当具备的条件，即：</w:t>
      </w:r>
    </w:p>
    <w:p w14:paraId="608F8BF1">
      <w:pPr>
        <w:spacing w:line="360" w:lineRule="auto"/>
        <w:ind w:firstLine="480" w:firstLineChars="200"/>
        <w:rPr>
          <w:bCs/>
          <w:highlight w:val="none"/>
        </w:rPr>
      </w:pPr>
      <w:r>
        <w:rPr>
          <w:bCs/>
          <w:highlight w:val="none"/>
        </w:rPr>
        <w:t>（一）具有独立承担民事责任的能力；</w:t>
      </w:r>
    </w:p>
    <w:p w14:paraId="7DF8739D">
      <w:pPr>
        <w:spacing w:line="360" w:lineRule="auto"/>
        <w:ind w:firstLine="480" w:firstLineChars="200"/>
        <w:rPr>
          <w:bCs/>
          <w:highlight w:val="none"/>
        </w:rPr>
      </w:pPr>
      <w:r>
        <w:rPr>
          <w:bCs/>
          <w:highlight w:val="none"/>
        </w:rPr>
        <w:t>（二）具有良好的商业信誉和健全的财务会计制度；</w:t>
      </w:r>
    </w:p>
    <w:p w14:paraId="3F7850C9">
      <w:pPr>
        <w:spacing w:line="360" w:lineRule="auto"/>
        <w:ind w:firstLine="480" w:firstLineChars="200"/>
        <w:rPr>
          <w:bCs/>
          <w:highlight w:val="none"/>
        </w:rPr>
      </w:pPr>
      <w:r>
        <w:rPr>
          <w:bCs/>
          <w:highlight w:val="none"/>
        </w:rPr>
        <w:t>（三）具有履行合同所必需的设备和专业技术能力；</w:t>
      </w:r>
    </w:p>
    <w:p w14:paraId="05C00784">
      <w:pPr>
        <w:spacing w:line="360" w:lineRule="auto"/>
        <w:ind w:firstLine="480" w:firstLineChars="200"/>
        <w:rPr>
          <w:bCs/>
          <w:highlight w:val="none"/>
        </w:rPr>
      </w:pPr>
      <w:r>
        <w:rPr>
          <w:bCs/>
          <w:highlight w:val="none"/>
        </w:rPr>
        <w:t>（四）有依法缴纳税收和社会保障资金的良好记录；</w:t>
      </w:r>
    </w:p>
    <w:p w14:paraId="32ECF3EC">
      <w:pPr>
        <w:spacing w:line="360" w:lineRule="auto"/>
        <w:ind w:firstLine="480" w:firstLineChars="200"/>
        <w:rPr>
          <w:bCs/>
          <w:highlight w:val="none"/>
        </w:rPr>
      </w:pPr>
      <w:r>
        <w:rPr>
          <w:bCs/>
          <w:highlight w:val="none"/>
        </w:rPr>
        <w:t>（五）参加采购活动前三年内，在经营活动中没有重大违法记录；</w:t>
      </w:r>
    </w:p>
    <w:p w14:paraId="47567B93">
      <w:pPr>
        <w:spacing w:line="360" w:lineRule="auto"/>
        <w:ind w:firstLine="480" w:firstLineChars="200"/>
        <w:rPr>
          <w:bCs/>
          <w:highlight w:val="none"/>
        </w:rPr>
      </w:pPr>
      <w:r>
        <w:rPr>
          <w:bCs/>
          <w:highlight w:val="none"/>
        </w:rPr>
        <w:t>（六）法律、行政法规规定的其他条件。</w:t>
      </w:r>
    </w:p>
    <w:p w14:paraId="5BCFA43F">
      <w:pPr>
        <w:spacing w:line="360" w:lineRule="auto"/>
        <w:ind w:firstLine="458" w:firstLineChars="191"/>
        <w:rPr>
          <w:b/>
          <w:highlight w:val="none"/>
        </w:rPr>
      </w:pPr>
      <w:r>
        <w:rPr>
          <w:highlight w:val="none"/>
        </w:rPr>
        <w:t>我单位作为本项目的询价供应商，</w:t>
      </w:r>
      <w:r>
        <w:rPr>
          <w:b/>
          <w:highlight w:val="none"/>
        </w:rPr>
        <w:t>我单位</w:t>
      </w:r>
      <w:r>
        <w:rPr>
          <w:b/>
          <w:highlight w:val="none"/>
          <w:u w:val="single"/>
        </w:rPr>
        <w:t>不属于</w:t>
      </w:r>
      <w:r>
        <w:rPr>
          <w:highlight w:val="none"/>
        </w:rPr>
        <w:t>“</w:t>
      </w:r>
      <w:r>
        <w:rPr>
          <w:b/>
          <w:highlight w:val="none"/>
        </w:rPr>
        <w:t>充分、公平竞争保障措施</w:t>
      </w:r>
      <w:r>
        <w:rPr>
          <w:highlight w:val="none"/>
        </w:rPr>
        <w:t>”中规定的回避对象。</w:t>
      </w:r>
    </w:p>
    <w:p w14:paraId="47DCE9AA">
      <w:pPr>
        <w:spacing w:line="360" w:lineRule="auto"/>
        <w:ind w:firstLine="458" w:firstLineChars="191"/>
        <w:rPr>
          <w:highlight w:val="none"/>
        </w:rPr>
      </w:pPr>
      <w:r>
        <w:rPr>
          <w:highlight w:val="none"/>
        </w:rPr>
        <w:t>参加本项目询价前，我单位</w:t>
      </w:r>
      <w:r>
        <w:rPr>
          <w:b/>
          <w:highlight w:val="none"/>
          <w:u w:val="single"/>
        </w:rPr>
        <w:t>未对</w:t>
      </w:r>
      <w:r>
        <w:rPr>
          <w:highlight w:val="none"/>
        </w:rPr>
        <w:t>本次采购项目提供过整体设计、规范编制或者项目管理、监理服务。</w:t>
      </w:r>
    </w:p>
    <w:p w14:paraId="00FD045D">
      <w:pPr>
        <w:spacing w:line="360" w:lineRule="auto"/>
        <w:ind w:firstLine="460" w:firstLineChars="191"/>
        <w:rPr>
          <w:b/>
          <w:highlight w:val="none"/>
        </w:rPr>
      </w:pPr>
      <w:r>
        <w:rPr>
          <w:b/>
          <w:highlight w:val="none"/>
        </w:rPr>
        <w:t>我单位承诺对上述事项的真实性负责；如有虚假，我单位愿意承担相应的法律责任。</w:t>
      </w:r>
    </w:p>
    <w:p w14:paraId="059D22F4">
      <w:pPr>
        <w:spacing w:line="360" w:lineRule="auto"/>
        <w:ind w:firstLine="460" w:firstLineChars="191"/>
        <w:rPr>
          <w:b/>
          <w:highlight w:val="none"/>
        </w:rPr>
      </w:pPr>
    </w:p>
    <w:p w14:paraId="7852A2D6">
      <w:pPr>
        <w:spacing w:line="360" w:lineRule="auto"/>
        <w:ind w:firstLine="460" w:firstLineChars="191"/>
        <w:rPr>
          <w:b/>
          <w:highlight w:val="none"/>
        </w:rPr>
      </w:pPr>
    </w:p>
    <w:p w14:paraId="153DD9EC">
      <w:pPr>
        <w:spacing w:line="360" w:lineRule="auto"/>
        <w:ind w:firstLine="480" w:firstLineChars="200"/>
        <w:rPr>
          <w:bCs/>
          <w:highlight w:val="none"/>
        </w:rPr>
      </w:pPr>
      <w:r>
        <w:rPr>
          <w:bCs/>
          <w:highlight w:val="none"/>
        </w:rPr>
        <w:t>供应商名称（公章）：</w:t>
      </w:r>
    </w:p>
    <w:p w14:paraId="00DDF5CD">
      <w:pPr>
        <w:spacing w:line="360" w:lineRule="auto"/>
        <w:ind w:firstLine="480" w:firstLineChars="200"/>
        <w:rPr>
          <w:bCs/>
          <w:highlight w:val="none"/>
        </w:rPr>
      </w:pPr>
      <w:r>
        <w:rPr>
          <w:highlight w:val="none"/>
        </w:rPr>
        <w:t>法定代表人</w:t>
      </w:r>
      <w:r>
        <w:rPr>
          <w:rFonts w:hint="eastAsia" w:ascii="宋体" w:hAnsi="宋体"/>
          <w:highlight w:val="none"/>
        </w:rPr>
        <w:t>（主要负责人/经营者）</w:t>
      </w:r>
      <w:r>
        <w:rPr>
          <w:bCs/>
          <w:highlight w:val="none"/>
        </w:rPr>
        <w:t>或代理人（签字）：</w:t>
      </w:r>
    </w:p>
    <w:p w14:paraId="5E2B5C63">
      <w:pPr>
        <w:spacing w:line="360" w:lineRule="auto"/>
        <w:ind w:firstLine="460" w:firstLineChars="192"/>
        <w:rPr>
          <w:bCs/>
          <w:highlight w:val="none"/>
        </w:rPr>
      </w:pPr>
      <w:r>
        <w:rPr>
          <w:bCs/>
          <w:highlight w:val="none"/>
        </w:rPr>
        <w:t>日  期</w:t>
      </w:r>
      <w:r>
        <w:rPr>
          <w:rFonts w:hint="eastAsia"/>
          <w:bCs/>
          <w:highlight w:val="none"/>
        </w:rPr>
        <w:t>：</w:t>
      </w:r>
    </w:p>
    <w:p w14:paraId="40843488">
      <w:pPr>
        <w:spacing w:line="360" w:lineRule="auto"/>
        <w:ind w:firstLine="460" w:firstLineChars="192"/>
        <w:rPr>
          <w:bCs/>
          <w:highlight w:val="none"/>
        </w:rPr>
      </w:pPr>
    </w:p>
    <w:p w14:paraId="2AE0204C">
      <w:pPr>
        <w:spacing w:line="360" w:lineRule="auto"/>
        <w:ind w:firstLine="460" w:firstLineChars="192"/>
        <w:rPr>
          <w:bCs/>
          <w:highlight w:val="none"/>
        </w:rPr>
      </w:pPr>
    </w:p>
    <w:p w14:paraId="7343C3BF">
      <w:pPr>
        <w:spacing w:line="520" w:lineRule="exact"/>
        <w:ind w:firstLine="463" w:firstLineChars="192"/>
        <w:rPr>
          <w:b/>
          <w:szCs w:val="20"/>
          <w:highlight w:val="none"/>
        </w:rPr>
      </w:pPr>
      <w:r>
        <w:rPr>
          <w:b/>
          <w:szCs w:val="20"/>
          <w:highlight w:val="none"/>
        </w:rPr>
        <w:t>注：此承诺函为参考格式，供应商可根据自身情况调整并进行承诺。</w:t>
      </w:r>
    </w:p>
    <w:p w14:paraId="09B962D0">
      <w:pPr>
        <w:spacing w:line="360" w:lineRule="auto"/>
        <w:ind w:firstLine="460" w:firstLineChars="192"/>
        <w:rPr>
          <w:highlight w:val="none"/>
        </w:rPr>
        <w:sectPr>
          <w:pgSz w:w="11906" w:h="16838"/>
          <w:pgMar w:top="1418" w:right="1134" w:bottom="1418" w:left="1701" w:header="850" w:footer="567" w:gutter="0"/>
          <w:cols w:space="720" w:num="1"/>
          <w:titlePg/>
          <w:docGrid w:type="lines" w:linePitch="326" w:charSpace="0"/>
        </w:sectPr>
      </w:pPr>
    </w:p>
    <w:p w14:paraId="281072BF">
      <w:pPr>
        <w:pStyle w:val="4"/>
        <w:numPr>
          <w:ilvl w:val="2"/>
          <w:numId w:val="26"/>
        </w:numPr>
        <w:spacing w:before="163" w:beforeLines="50" w:after="163" w:afterLines="50" w:line="240" w:lineRule="auto"/>
        <w:ind w:left="0" w:firstLine="0"/>
        <w:rPr>
          <w:rFonts w:ascii="Times New Roman" w:hAnsi="Times New Roman"/>
          <w:sz w:val="24"/>
          <w:szCs w:val="24"/>
          <w:highlight w:val="none"/>
        </w:rPr>
      </w:pPr>
      <w:bookmarkStart w:id="192" w:name="_Toc482868098"/>
      <w:bookmarkStart w:id="193" w:name="_Toc320698768"/>
      <w:r>
        <w:rPr>
          <w:rFonts w:ascii="Times New Roman" w:hAnsi="Times New Roman"/>
          <w:sz w:val="24"/>
          <w:szCs w:val="24"/>
          <w:highlight w:val="none"/>
        </w:rPr>
        <w:t>报价单格式</w:t>
      </w:r>
      <w:bookmarkEnd w:id="192"/>
      <w:bookmarkEnd w:id="193"/>
    </w:p>
    <w:p w14:paraId="1A0ED12C">
      <w:pPr>
        <w:pStyle w:val="6"/>
        <w:rPr>
          <w:rFonts w:hint="eastAsia"/>
          <w:sz w:val="24"/>
          <w:szCs w:val="24"/>
          <w:highlight w:val="none"/>
        </w:rPr>
      </w:pPr>
      <w:bookmarkStart w:id="194" w:name="_Toc320698769"/>
      <w:r>
        <w:rPr>
          <w:sz w:val="24"/>
          <w:szCs w:val="24"/>
          <w:highlight w:val="none"/>
        </w:rPr>
        <w:t>报价单密封包装最外层格式</w:t>
      </w:r>
      <w:bookmarkEnd w:id="194"/>
    </w:p>
    <w:tbl>
      <w:tblPr>
        <w:tblStyle w:val="31"/>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76D6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6" w:hRule="atLeast"/>
        </w:trPr>
        <w:tc>
          <w:tcPr>
            <w:tcW w:w="8755" w:type="dxa"/>
          </w:tcPr>
          <w:p w14:paraId="457B38E9">
            <w:pPr>
              <w:spacing w:line="480" w:lineRule="exact"/>
              <w:rPr>
                <w:highlight w:val="none"/>
              </w:rPr>
            </w:pPr>
            <w:r>
              <w:rPr>
                <w:highlight w:val="none"/>
              </w:rPr>
              <w:t xml:space="preserve">采购项目名称： </w:t>
            </w:r>
          </w:p>
          <w:p w14:paraId="234317C4">
            <w:pPr>
              <w:spacing w:line="480" w:lineRule="exact"/>
              <w:rPr>
                <w:highlight w:val="none"/>
              </w:rPr>
            </w:pPr>
            <w:r>
              <w:rPr>
                <w:highlight w:val="none"/>
              </w:rPr>
              <w:t>采购项目编号：</w:t>
            </w:r>
          </w:p>
          <w:p w14:paraId="5FF37ADD">
            <w:pPr>
              <w:spacing w:line="480" w:lineRule="exact"/>
              <w:jc w:val="center"/>
              <w:rPr>
                <w:highlight w:val="none"/>
              </w:rPr>
            </w:pPr>
            <w:r>
              <w:rPr>
                <w:highlight w:val="none"/>
              </w:rPr>
              <w:t>报价单</w:t>
            </w:r>
          </w:p>
          <w:p w14:paraId="1ABD6720">
            <w:pPr>
              <w:spacing w:line="480" w:lineRule="exact"/>
              <w:jc w:val="center"/>
              <w:rPr>
                <w:highlight w:val="none"/>
              </w:rPr>
            </w:pPr>
          </w:p>
          <w:p w14:paraId="6F29ED3F">
            <w:pPr>
              <w:spacing w:line="480" w:lineRule="exact"/>
              <w:jc w:val="center"/>
              <w:rPr>
                <w:highlight w:val="none"/>
              </w:rPr>
            </w:pPr>
          </w:p>
          <w:p w14:paraId="367F73B0">
            <w:pPr>
              <w:spacing w:line="480" w:lineRule="exact"/>
              <w:jc w:val="center"/>
              <w:rPr>
                <w:highlight w:val="none"/>
              </w:rPr>
            </w:pPr>
            <w:r>
              <w:rPr>
                <w:highlight w:val="none"/>
              </w:rPr>
              <w:t>供应商名称：</w:t>
            </w:r>
            <w:r>
              <w:rPr>
                <w:highlight w:val="none"/>
                <w:u w:val="single"/>
              </w:rPr>
              <w:t xml:space="preserve">                       </w:t>
            </w:r>
            <w:r>
              <w:rPr>
                <w:highlight w:val="none"/>
              </w:rPr>
              <w:t>（加盖公章）</w:t>
            </w:r>
          </w:p>
          <w:p w14:paraId="5285ECB2">
            <w:pPr>
              <w:rPr>
                <w:b/>
                <w:highlight w:val="none"/>
              </w:rPr>
            </w:pPr>
          </w:p>
        </w:tc>
      </w:tr>
    </w:tbl>
    <w:p w14:paraId="1560396D">
      <w:pPr>
        <w:rPr>
          <w:highlight w:val="none"/>
        </w:rPr>
      </w:pPr>
    </w:p>
    <w:p w14:paraId="2787C139">
      <w:pPr>
        <w:rPr>
          <w:highlight w:val="none"/>
        </w:rPr>
      </w:pPr>
    </w:p>
    <w:p w14:paraId="1E0C6B25">
      <w:pPr>
        <w:rPr>
          <w:highlight w:val="none"/>
        </w:rPr>
      </w:pPr>
    </w:p>
    <w:p w14:paraId="5D773033">
      <w:pPr>
        <w:rPr>
          <w:highlight w:val="none"/>
        </w:rPr>
      </w:pPr>
    </w:p>
    <w:p w14:paraId="4080F27D">
      <w:pPr>
        <w:rPr>
          <w:highlight w:val="none"/>
        </w:rPr>
      </w:pPr>
    </w:p>
    <w:p w14:paraId="2DE376B5">
      <w:pPr>
        <w:rPr>
          <w:highlight w:val="none"/>
        </w:rPr>
      </w:pPr>
    </w:p>
    <w:p w14:paraId="0A4DDAAB">
      <w:pPr>
        <w:rPr>
          <w:highlight w:val="none"/>
        </w:rPr>
      </w:pPr>
    </w:p>
    <w:p w14:paraId="67CA8E96">
      <w:pPr>
        <w:rPr>
          <w:highlight w:val="none"/>
        </w:rPr>
      </w:pPr>
    </w:p>
    <w:p w14:paraId="60CD00BC">
      <w:pPr>
        <w:rPr>
          <w:highlight w:val="none"/>
        </w:rPr>
      </w:pPr>
    </w:p>
    <w:p w14:paraId="33A209E2">
      <w:pPr>
        <w:rPr>
          <w:highlight w:val="none"/>
        </w:rPr>
      </w:pPr>
    </w:p>
    <w:p w14:paraId="6A61F7EB">
      <w:pPr>
        <w:rPr>
          <w:highlight w:val="none"/>
        </w:rPr>
      </w:pPr>
    </w:p>
    <w:p w14:paraId="4B70E3E3">
      <w:pPr>
        <w:rPr>
          <w:highlight w:val="none"/>
        </w:rPr>
      </w:pPr>
    </w:p>
    <w:p w14:paraId="44E35C6C">
      <w:pPr>
        <w:rPr>
          <w:highlight w:val="none"/>
        </w:rPr>
      </w:pPr>
    </w:p>
    <w:p w14:paraId="615D76B8">
      <w:pPr>
        <w:rPr>
          <w:highlight w:val="none"/>
        </w:rPr>
      </w:pPr>
    </w:p>
    <w:p w14:paraId="59A068BA">
      <w:pPr>
        <w:rPr>
          <w:highlight w:val="none"/>
        </w:rPr>
      </w:pPr>
    </w:p>
    <w:p w14:paraId="79DE9962">
      <w:pPr>
        <w:rPr>
          <w:highlight w:val="none"/>
        </w:rPr>
      </w:pPr>
    </w:p>
    <w:p w14:paraId="6BAF416E">
      <w:pPr>
        <w:rPr>
          <w:highlight w:val="none"/>
        </w:rPr>
      </w:pPr>
    </w:p>
    <w:p w14:paraId="3D6E0A7A">
      <w:pPr>
        <w:rPr>
          <w:highlight w:val="none"/>
        </w:rPr>
      </w:pPr>
    </w:p>
    <w:p w14:paraId="4194CB5A">
      <w:pPr>
        <w:rPr>
          <w:highlight w:val="none"/>
        </w:rPr>
      </w:pPr>
    </w:p>
    <w:p w14:paraId="044A1E28">
      <w:pPr>
        <w:rPr>
          <w:highlight w:val="none"/>
        </w:rPr>
      </w:pPr>
    </w:p>
    <w:p w14:paraId="2A738B92">
      <w:pPr>
        <w:rPr>
          <w:highlight w:val="none"/>
        </w:rPr>
      </w:pPr>
    </w:p>
    <w:p w14:paraId="2DBE2BDE">
      <w:pPr>
        <w:rPr>
          <w:highlight w:val="none"/>
        </w:rPr>
      </w:pPr>
    </w:p>
    <w:p w14:paraId="73A5B697">
      <w:pPr>
        <w:rPr>
          <w:highlight w:val="none"/>
        </w:rPr>
      </w:pPr>
    </w:p>
    <w:p w14:paraId="375AC1FB">
      <w:pPr>
        <w:rPr>
          <w:highlight w:val="none"/>
        </w:rPr>
      </w:pPr>
    </w:p>
    <w:p w14:paraId="2FD08F3B">
      <w:pPr>
        <w:rPr>
          <w:highlight w:val="none"/>
        </w:rPr>
        <w:sectPr>
          <w:pgSz w:w="11906" w:h="16838"/>
          <w:pgMar w:top="1418" w:right="1134" w:bottom="1418" w:left="1701" w:header="850" w:footer="567" w:gutter="0"/>
          <w:cols w:space="720" w:num="1"/>
          <w:titlePg/>
          <w:docGrid w:type="lines" w:linePitch="326" w:charSpace="0"/>
        </w:sectPr>
      </w:pPr>
    </w:p>
    <w:p w14:paraId="6F138420">
      <w:pPr>
        <w:pStyle w:val="6"/>
        <w:rPr>
          <w:rFonts w:hint="eastAsia"/>
          <w:sz w:val="24"/>
          <w:szCs w:val="24"/>
          <w:highlight w:val="none"/>
        </w:rPr>
      </w:pPr>
      <w:bookmarkStart w:id="195" w:name="_Toc320698771"/>
      <w:r>
        <w:rPr>
          <w:sz w:val="24"/>
          <w:szCs w:val="24"/>
          <w:highlight w:val="none"/>
        </w:rPr>
        <w:t>报价表</w:t>
      </w:r>
      <w:bookmarkEnd w:id="195"/>
    </w:p>
    <w:p w14:paraId="5AC0BA95">
      <w:pPr>
        <w:spacing w:line="400" w:lineRule="exact"/>
        <w:ind w:firstLine="480" w:firstLineChars="200"/>
        <w:rPr>
          <w:highlight w:val="none"/>
        </w:rPr>
      </w:pPr>
      <w:r>
        <w:rPr>
          <w:highlight w:val="none"/>
        </w:rPr>
        <w:t>采购项目名称：</w:t>
      </w:r>
    </w:p>
    <w:p w14:paraId="2EC2C2D1">
      <w:pPr>
        <w:keepNext w:val="0"/>
        <w:keepLines w:val="0"/>
        <w:pageBreakBefore w:val="0"/>
        <w:widowControl/>
        <w:kinsoku/>
        <w:wordWrap/>
        <w:overflowPunct/>
        <w:topLinePunct w:val="0"/>
        <w:autoSpaceDE/>
        <w:autoSpaceDN/>
        <w:bidi w:val="0"/>
        <w:adjustRightInd/>
        <w:snapToGrid/>
        <w:spacing w:after="327" w:afterLines="100" w:line="400" w:lineRule="exact"/>
        <w:ind w:firstLine="480" w:firstLineChars="200"/>
        <w:textAlignment w:val="auto"/>
        <w:rPr>
          <w:highlight w:val="none"/>
        </w:rPr>
      </w:pPr>
      <w:r>
        <w:rPr>
          <w:highlight w:val="none"/>
        </w:rPr>
        <w:t>采购项目编号：</w:t>
      </w:r>
    </w:p>
    <w:tbl>
      <w:tblPr>
        <w:tblStyle w:val="31"/>
        <w:tblW w:w="80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6"/>
        <w:gridCol w:w="2631"/>
        <w:gridCol w:w="1632"/>
        <w:gridCol w:w="2896"/>
      </w:tblGrid>
      <w:tr w14:paraId="7873F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 w:hRule="atLeast"/>
          <w:jc w:val="center"/>
        </w:trPr>
        <w:tc>
          <w:tcPr>
            <w:tcW w:w="886"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5F8FCEA4">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项目</w:t>
            </w:r>
          </w:p>
        </w:tc>
        <w:tc>
          <w:tcPr>
            <w:tcW w:w="2631"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08C2DCA0">
            <w:pPr>
              <w:spacing w:line="360" w:lineRule="auto"/>
              <w:ind w:firstLine="480" w:firstLineChars="200"/>
              <w:jc w:val="both"/>
              <w:rPr>
                <w:rFonts w:ascii="宋体" w:hAnsi="宋体" w:cs="宋体"/>
                <w:color w:val="333333"/>
                <w:sz w:val="24"/>
                <w:szCs w:val="24"/>
                <w:highlight w:val="none"/>
              </w:rPr>
            </w:pPr>
            <w:r>
              <w:rPr>
                <w:rFonts w:ascii="宋体" w:hAnsi="宋体" w:cs="宋体"/>
                <w:color w:val="333333"/>
                <w:sz w:val="24"/>
                <w:szCs w:val="24"/>
                <w:highlight w:val="none"/>
              </w:rPr>
              <w:t>学生年级</w:t>
            </w:r>
          </w:p>
        </w:tc>
        <w:tc>
          <w:tcPr>
            <w:tcW w:w="1632"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5F4E7F2C">
            <w:pPr>
              <w:spacing w:line="360" w:lineRule="auto"/>
              <w:jc w:val="both"/>
              <w:rPr>
                <w:rFonts w:hint="default" w:ascii="宋体" w:hAnsi="宋体" w:eastAsia="宋体" w:cs="宋体"/>
                <w:color w:val="333333"/>
                <w:sz w:val="24"/>
                <w:szCs w:val="24"/>
                <w:highlight w:val="none"/>
                <w:lang w:val="en-US" w:eastAsia="zh-CN"/>
              </w:rPr>
            </w:pPr>
            <w:r>
              <w:rPr>
                <w:rFonts w:hint="eastAsia" w:ascii="宋体" w:hAnsi="宋体" w:cs="宋体"/>
                <w:color w:val="333333"/>
                <w:sz w:val="24"/>
                <w:szCs w:val="24"/>
                <w:highlight w:val="none"/>
                <w:lang w:val="en-US" w:eastAsia="zh-CN"/>
              </w:rPr>
              <w:t>预估人数</w:t>
            </w:r>
          </w:p>
        </w:tc>
        <w:tc>
          <w:tcPr>
            <w:tcW w:w="2896" w:type="dxa"/>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1E3DE15F">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保费报价（元/年/生）</w:t>
            </w:r>
          </w:p>
        </w:tc>
      </w:tr>
      <w:tr w14:paraId="5BA40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 w:hRule="atLeast"/>
          <w:jc w:val="center"/>
        </w:trPr>
        <w:tc>
          <w:tcPr>
            <w:tcW w:w="886" w:type="dxa"/>
            <w:vMerge w:val="restart"/>
            <w:tcBorders>
              <w:top w:val="single" w:color="000000" w:sz="4" w:space="0"/>
              <w:left w:val="single" w:color="000000" w:sz="4" w:space="0"/>
              <w:right w:val="single" w:color="000000" w:sz="4" w:space="0"/>
            </w:tcBorders>
            <w:noWrap w:val="0"/>
            <w:vAlign w:val="center"/>
          </w:tcPr>
          <w:p w14:paraId="47EE26B6">
            <w:pPr>
              <w:spacing w:line="360" w:lineRule="auto"/>
              <w:jc w:val="both"/>
              <w:rPr>
                <w:rFonts w:ascii="宋体" w:hAnsi="宋体" w:cs="宋体"/>
                <w:color w:val="333333"/>
                <w:sz w:val="24"/>
                <w:szCs w:val="24"/>
                <w:highlight w:val="none"/>
              </w:rPr>
            </w:pPr>
            <w:r>
              <w:rPr>
                <w:rFonts w:ascii="宋体" w:hAnsi="宋体" w:cs="宋体"/>
                <w:color w:val="333333"/>
                <w:sz w:val="24"/>
                <w:szCs w:val="24"/>
                <w:highlight w:val="none"/>
              </w:rPr>
              <w:t>实习责任保</w:t>
            </w:r>
            <w:r>
              <w:rPr>
                <w:rFonts w:hint="eastAsia" w:ascii="宋体" w:hAnsi="宋体" w:cs="宋体"/>
                <w:color w:val="333333"/>
                <w:sz w:val="24"/>
                <w:szCs w:val="24"/>
                <w:highlight w:val="none"/>
                <w:lang w:val="en-US" w:eastAsia="zh-CN"/>
              </w:rPr>
              <w:t xml:space="preserve"> </w:t>
            </w:r>
            <w:r>
              <w:rPr>
                <w:rFonts w:ascii="宋体" w:hAnsi="宋体" w:cs="宋体"/>
                <w:color w:val="333333"/>
                <w:sz w:val="24"/>
                <w:szCs w:val="24"/>
                <w:highlight w:val="none"/>
              </w:rPr>
              <w:t>险</w:t>
            </w:r>
          </w:p>
        </w:tc>
        <w:tc>
          <w:tcPr>
            <w:tcW w:w="2631" w:type="dxa"/>
            <w:tcBorders>
              <w:top w:val="single" w:color="000000" w:sz="4" w:space="0"/>
              <w:left w:val="single" w:color="000000" w:sz="4" w:space="0"/>
              <w:bottom w:val="single" w:color="auto" w:sz="4" w:space="0"/>
              <w:right w:val="single" w:color="000000" w:sz="4" w:space="0"/>
            </w:tcBorders>
            <w:noWrap w:val="0"/>
            <w:vAlign w:val="center"/>
          </w:tcPr>
          <w:p w14:paraId="759975F8">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ascii="宋体" w:hAnsi="宋体" w:cs="宋体"/>
                <w:color w:val="333333"/>
                <w:sz w:val="24"/>
                <w:szCs w:val="24"/>
                <w:highlight w:val="none"/>
              </w:rPr>
            </w:pPr>
            <w:r>
              <w:rPr>
                <w:rFonts w:ascii="宋体" w:hAnsi="宋体" w:cs="宋体"/>
                <w:color w:val="333333"/>
                <w:sz w:val="24"/>
                <w:szCs w:val="24"/>
                <w:highlight w:val="none"/>
              </w:rPr>
              <w:t>一年级</w:t>
            </w:r>
            <w:r>
              <w:rPr>
                <w:rFonts w:hint="eastAsia" w:ascii="宋体" w:hAnsi="宋体" w:cs="宋体"/>
                <w:color w:val="333333"/>
                <w:sz w:val="24"/>
                <w:szCs w:val="24"/>
                <w:highlight w:val="none"/>
                <w:lang w:eastAsia="zh-CN"/>
              </w:rPr>
              <w:t>、</w:t>
            </w:r>
            <w:r>
              <w:rPr>
                <w:rFonts w:hint="eastAsia" w:ascii="宋体" w:hAnsi="宋体" w:cs="宋体"/>
                <w:color w:val="333333"/>
                <w:sz w:val="24"/>
                <w:szCs w:val="24"/>
                <w:highlight w:val="none"/>
                <w:lang w:val="en-US" w:eastAsia="zh-CN"/>
              </w:rPr>
              <w:t>二年级</w:t>
            </w:r>
            <w:r>
              <w:rPr>
                <w:rFonts w:ascii="宋体" w:hAnsi="宋体" w:cs="宋体"/>
                <w:color w:val="333333"/>
                <w:sz w:val="24"/>
                <w:szCs w:val="24"/>
                <w:highlight w:val="none"/>
              </w:rPr>
              <w:t>（大一</w:t>
            </w:r>
            <w:r>
              <w:rPr>
                <w:rFonts w:hint="eastAsia" w:ascii="宋体" w:hAnsi="宋体" w:cs="宋体"/>
                <w:color w:val="333333"/>
                <w:sz w:val="24"/>
                <w:szCs w:val="24"/>
                <w:highlight w:val="none"/>
                <w:lang w:eastAsia="zh-CN"/>
              </w:rPr>
              <w:t>、</w:t>
            </w:r>
            <w:r>
              <w:rPr>
                <w:rFonts w:hint="eastAsia" w:ascii="宋体" w:hAnsi="宋体" w:cs="宋体"/>
                <w:color w:val="333333"/>
                <w:sz w:val="24"/>
                <w:szCs w:val="24"/>
                <w:highlight w:val="none"/>
                <w:lang w:val="en-US" w:eastAsia="zh-CN"/>
              </w:rPr>
              <w:t>大二</w:t>
            </w:r>
            <w:r>
              <w:rPr>
                <w:rFonts w:ascii="宋体" w:hAnsi="宋体" w:cs="宋体"/>
                <w:color w:val="333333"/>
                <w:sz w:val="24"/>
                <w:szCs w:val="24"/>
                <w:highlight w:val="none"/>
              </w:rPr>
              <w:t>）</w:t>
            </w:r>
          </w:p>
        </w:tc>
        <w:tc>
          <w:tcPr>
            <w:tcW w:w="1632" w:type="dxa"/>
            <w:tcBorders>
              <w:top w:val="single" w:color="000000" w:sz="4" w:space="0"/>
              <w:left w:val="single" w:color="000000" w:sz="4" w:space="0"/>
              <w:bottom w:val="single" w:color="auto" w:sz="4" w:space="0"/>
              <w:right w:val="single" w:color="000000" w:sz="4" w:space="0"/>
            </w:tcBorders>
            <w:noWrap w:val="0"/>
            <w:vAlign w:val="center"/>
          </w:tcPr>
          <w:p w14:paraId="66EBF628">
            <w:pPr>
              <w:spacing w:line="360" w:lineRule="auto"/>
              <w:ind w:firstLine="480" w:firstLineChars="200"/>
              <w:rPr>
                <w:rFonts w:hint="default" w:ascii="宋体" w:hAnsi="宋体" w:eastAsia="宋体" w:cs="宋体"/>
                <w:color w:val="333333"/>
                <w:sz w:val="24"/>
                <w:szCs w:val="24"/>
                <w:highlight w:val="none"/>
                <w:lang w:val="en-US" w:eastAsia="zh-CN"/>
              </w:rPr>
            </w:pPr>
            <w:r>
              <w:rPr>
                <w:rFonts w:hint="eastAsia" w:ascii="宋体" w:hAnsi="宋体" w:cs="宋体"/>
                <w:color w:val="333333"/>
                <w:sz w:val="24"/>
                <w:szCs w:val="24"/>
                <w:highlight w:val="none"/>
                <w:lang w:val="en-US" w:eastAsia="zh-CN"/>
              </w:rPr>
              <w:t>6700</w:t>
            </w:r>
          </w:p>
        </w:tc>
        <w:tc>
          <w:tcPr>
            <w:tcW w:w="2896" w:type="dxa"/>
            <w:tcBorders>
              <w:top w:val="single" w:color="000000" w:sz="4" w:space="0"/>
              <w:left w:val="single" w:color="000000" w:sz="4" w:space="0"/>
              <w:bottom w:val="single" w:color="auto" w:sz="4" w:space="0"/>
              <w:right w:val="single" w:color="000000" w:sz="4" w:space="0"/>
            </w:tcBorders>
            <w:noWrap w:val="0"/>
            <w:vAlign w:val="center"/>
          </w:tcPr>
          <w:p w14:paraId="78FAD54D">
            <w:pPr>
              <w:spacing w:line="360" w:lineRule="auto"/>
              <w:ind w:firstLine="480" w:firstLineChars="200"/>
              <w:rPr>
                <w:rFonts w:ascii="宋体" w:hAnsi="宋体" w:cs="宋体"/>
                <w:color w:val="333333"/>
                <w:sz w:val="24"/>
                <w:szCs w:val="24"/>
                <w:highlight w:val="none"/>
              </w:rPr>
            </w:pPr>
          </w:p>
        </w:tc>
      </w:tr>
      <w:tr w14:paraId="26A4B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4" w:hRule="atLeast"/>
          <w:jc w:val="center"/>
        </w:trPr>
        <w:tc>
          <w:tcPr>
            <w:tcW w:w="886" w:type="dxa"/>
            <w:vMerge w:val="continue"/>
            <w:tcBorders>
              <w:left w:val="single" w:color="000000" w:sz="4" w:space="0"/>
              <w:right w:val="single" w:color="000000" w:sz="4" w:space="0"/>
            </w:tcBorders>
            <w:noWrap w:val="0"/>
            <w:vAlign w:val="center"/>
          </w:tcPr>
          <w:p w14:paraId="2250B4C0">
            <w:pPr>
              <w:ind w:firstLine="480" w:firstLineChars="200"/>
              <w:jc w:val="center"/>
              <w:rPr>
                <w:rFonts w:ascii="宋体" w:hAnsi="宋体" w:cs="宋体"/>
                <w:color w:val="333333"/>
                <w:sz w:val="24"/>
                <w:szCs w:val="24"/>
                <w:highlight w:val="none"/>
              </w:rPr>
            </w:pPr>
          </w:p>
        </w:tc>
        <w:tc>
          <w:tcPr>
            <w:tcW w:w="2631" w:type="dxa"/>
            <w:tcBorders>
              <w:top w:val="single" w:color="000000" w:sz="4" w:space="0"/>
              <w:left w:val="single" w:color="000000" w:sz="4" w:space="0"/>
              <w:bottom w:val="single" w:color="000000" w:sz="4" w:space="0"/>
              <w:right w:val="single" w:color="000000" w:sz="4" w:space="0"/>
            </w:tcBorders>
            <w:noWrap w:val="0"/>
            <w:vAlign w:val="center"/>
          </w:tcPr>
          <w:p w14:paraId="41318CC2">
            <w:pPr>
              <w:spacing w:line="360" w:lineRule="auto"/>
              <w:ind w:firstLine="480" w:firstLineChars="200"/>
              <w:rPr>
                <w:rFonts w:ascii="宋体" w:hAnsi="宋体" w:cs="宋体"/>
                <w:color w:val="333333"/>
                <w:sz w:val="24"/>
                <w:szCs w:val="24"/>
                <w:highlight w:val="none"/>
              </w:rPr>
            </w:pPr>
            <w:r>
              <w:rPr>
                <w:rFonts w:ascii="宋体" w:hAnsi="宋体" w:cs="宋体"/>
                <w:color w:val="333333"/>
                <w:sz w:val="24"/>
                <w:szCs w:val="24"/>
                <w:highlight w:val="none"/>
              </w:rPr>
              <w:t>三年级（大三）</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310FD4AF">
            <w:pPr>
              <w:spacing w:line="360" w:lineRule="auto"/>
              <w:ind w:firstLine="480" w:firstLineChars="200"/>
              <w:rPr>
                <w:rFonts w:hint="default" w:ascii="宋体" w:hAnsi="宋体" w:eastAsia="宋体" w:cs="宋体"/>
                <w:color w:val="333333"/>
                <w:sz w:val="24"/>
                <w:szCs w:val="24"/>
                <w:highlight w:val="none"/>
                <w:lang w:val="en-US" w:eastAsia="zh-CN"/>
              </w:rPr>
            </w:pPr>
            <w:r>
              <w:rPr>
                <w:rFonts w:hint="eastAsia" w:ascii="宋体" w:hAnsi="宋体" w:cs="宋体"/>
                <w:color w:val="333333"/>
                <w:sz w:val="24"/>
                <w:szCs w:val="24"/>
                <w:highlight w:val="none"/>
                <w:lang w:val="en-US" w:eastAsia="zh-CN"/>
              </w:rPr>
              <w:t>4000</w:t>
            </w:r>
          </w:p>
        </w:tc>
        <w:tc>
          <w:tcPr>
            <w:tcW w:w="2896" w:type="dxa"/>
            <w:tcBorders>
              <w:top w:val="single" w:color="000000" w:sz="4" w:space="0"/>
              <w:left w:val="single" w:color="000000" w:sz="4" w:space="0"/>
              <w:bottom w:val="single" w:color="000000" w:sz="4" w:space="0"/>
              <w:right w:val="single" w:color="000000" w:sz="4" w:space="0"/>
            </w:tcBorders>
            <w:noWrap w:val="0"/>
            <w:vAlign w:val="center"/>
          </w:tcPr>
          <w:p w14:paraId="320E312F">
            <w:pPr>
              <w:spacing w:line="360" w:lineRule="auto"/>
              <w:ind w:firstLine="480" w:firstLineChars="200"/>
              <w:rPr>
                <w:rFonts w:ascii="宋体" w:hAnsi="宋体" w:cs="宋体"/>
                <w:color w:val="333333"/>
                <w:sz w:val="24"/>
                <w:szCs w:val="24"/>
                <w:highlight w:val="none"/>
              </w:rPr>
            </w:pPr>
          </w:p>
        </w:tc>
      </w:tr>
      <w:tr w14:paraId="276CC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8" w:hRule="atLeast"/>
          <w:jc w:val="center"/>
        </w:trPr>
        <w:tc>
          <w:tcPr>
            <w:tcW w:w="886" w:type="dxa"/>
            <w:vMerge w:val="continue"/>
            <w:tcBorders>
              <w:left w:val="single" w:color="000000" w:sz="4" w:space="0"/>
              <w:right w:val="single" w:color="000000" w:sz="4" w:space="0"/>
            </w:tcBorders>
            <w:noWrap w:val="0"/>
            <w:vAlign w:val="center"/>
          </w:tcPr>
          <w:p w14:paraId="12597B9D">
            <w:pPr>
              <w:ind w:firstLine="480" w:firstLineChars="200"/>
              <w:jc w:val="center"/>
              <w:rPr>
                <w:rFonts w:ascii="宋体" w:hAnsi="宋体" w:cs="宋体"/>
                <w:color w:val="333333"/>
                <w:sz w:val="24"/>
                <w:szCs w:val="24"/>
                <w:highlight w:val="none"/>
              </w:rPr>
            </w:pPr>
          </w:p>
        </w:tc>
        <w:tc>
          <w:tcPr>
            <w:tcW w:w="2631" w:type="dxa"/>
            <w:tcBorders>
              <w:top w:val="single" w:color="000000" w:sz="4" w:space="0"/>
              <w:left w:val="single" w:color="000000" w:sz="4" w:space="0"/>
              <w:bottom w:val="single" w:color="000000" w:sz="4" w:space="0"/>
              <w:right w:val="single" w:color="000000" w:sz="4" w:space="0"/>
            </w:tcBorders>
            <w:noWrap w:val="0"/>
            <w:vAlign w:val="center"/>
          </w:tcPr>
          <w:p w14:paraId="33CA5CCE">
            <w:pPr>
              <w:spacing w:line="360" w:lineRule="auto"/>
              <w:ind w:firstLine="720" w:firstLineChars="300"/>
              <w:rPr>
                <w:rFonts w:ascii="宋体" w:hAnsi="宋体" w:cs="宋体"/>
                <w:color w:val="333333"/>
                <w:sz w:val="24"/>
                <w:szCs w:val="24"/>
                <w:highlight w:val="none"/>
              </w:rPr>
            </w:pPr>
            <w:r>
              <w:rPr>
                <w:rFonts w:ascii="宋体" w:hAnsi="宋体" w:cs="宋体"/>
                <w:color w:val="333333"/>
                <w:sz w:val="24"/>
                <w:szCs w:val="24"/>
                <w:highlight w:val="none"/>
              </w:rPr>
              <w:t>总  价</w:t>
            </w: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14:paraId="43ADDD9F">
            <w:pPr>
              <w:spacing w:line="360" w:lineRule="auto"/>
              <w:ind w:firstLine="480" w:firstLineChars="200"/>
              <w:rPr>
                <w:rFonts w:hint="default" w:ascii="宋体" w:hAnsi="宋体" w:cs="宋体"/>
                <w:color w:val="333333"/>
                <w:sz w:val="24"/>
                <w:szCs w:val="24"/>
                <w:highlight w:val="none"/>
                <w:u w:val="single"/>
                <w:lang w:val="en-US" w:eastAsia="zh-CN"/>
              </w:rPr>
            </w:pPr>
            <w:r>
              <w:rPr>
                <w:rFonts w:hint="eastAsia" w:ascii="宋体" w:hAnsi="宋体" w:cs="宋体"/>
                <w:color w:val="333333"/>
                <w:sz w:val="24"/>
                <w:szCs w:val="24"/>
                <w:highlight w:val="none"/>
                <w:lang w:val="en-US" w:eastAsia="zh-CN"/>
              </w:rPr>
              <w:t>小写：</w:t>
            </w:r>
            <w:r>
              <w:rPr>
                <w:rFonts w:hint="eastAsia" w:ascii="宋体" w:hAnsi="宋体" w:cs="宋体"/>
                <w:color w:val="333333"/>
                <w:sz w:val="24"/>
                <w:szCs w:val="24"/>
                <w:highlight w:val="none"/>
                <w:u w:val="single"/>
                <w:lang w:val="en-US" w:eastAsia="zh-CN"/>
              </w:rPr>
              <w:t xml:space="preserve">                     </w:t>
            </w:r>
          </w:p>
          <w:p w14:paraId="279A6E4E">
            <w:pPr>
              <w:spacing w:line="360" w:lineRule="auto"/>
              <w:ind w:firstLine="480" w:firstLineChars="200"/>
              <w:rPr>
                <w:rFonts w:hint="default" w:ascii="宋体" w:hAnsi="宋体" w:cs="宋体"/>
                <w:color w:val="333333"/>
                <w:sz w:val="24"/>
                <w:szCs w:val="24"/>
                <w:highlight w:val="none"/>
                <w:u w:val="single"/>
                <w:lang w:val="en-US" w:eastAsia="zh-CN"/>
              </w:rPr>
            </w:pPr>
            <w:r>
              <w:rPr>
                <w:rFonts w:hint="eastAsia" w:ascii="宋体" w:hAnsi="宋体" w:cs="宋体"/>
                <w:color w:val="333333"/>
                <w:sz w:val="24"/>
                <w:szCs w:val="24"/>
                <w:highlight w:val="none"/>
                <w:lang w:val="en-US" w:eastAsia="zh-CN"/>
              </w:rPr>
              <w:t>大写：</w:t>
            </w:r>
            <w:r>
              <w:rPr>
                <w:rFonts w:hint="eastAsia" w:ascii="宋体" w:hAnsi="宋体" w:cs="宋体"/>
                <w:color w:val="333333"/>
                <w:sz w:val="24"/>
                <w:szCs w:val="24"/>
                <w:highlight w:val="none"/>
                <w:u w:val="single"/>
                <w:lang w:val="en-US" w:eastAsia="zh-CN"/>
              </w:rPr>
              <w:t xml:space="preserve">                     </w:t>
            </w:r>
          </w:p>
        </w:tc>
      </w:tr>
    </w:tbl>
    <w:p w14:paraId="00B899DB">
      <w:pPr>
        <w:spacing w:after="163" w:afterLines="50" w:line="400" w:lineRule="exact"/>
        <w:ind w:firstLine="480" w:firstLineChars="200"/>
        <w:rPr>
          <w:color w:val="FF0000"/>
          <w:highlight w:val="none"/>
        </w:rPr>
      </w:pPr>
      <w:r>
        <w:rPr>
          <w:color w:val="FF0000"/>
          <w:highlight w:val="none"/>
        </w:rPr>
        <w:t xml:space="preserve"> </w:t>
      </w:r>
    </w:p>
    <w:p w14:paraId="01A1932C">
      <w:pPr>
        <w:spacing w:line="480" w:lineRule="exact"/>
        <w:rPr>
          <w:highlight w:val="none"/>
        </w:rPr>
      </w:pPr>
      <w:r>
        <w:rPr>
          <w:highlight w:val="none"/>
        </w:rPr>
        <w:t>注：</w:t>
      </w:r>
    </w:p>
    <w:p w14:paraId="2E97BE86">
      <w:pPr>
        <w:spacing w:line="520" w:lineRule="exact"/>
        <w:ind w:firstLine="480" w:firstLineChars="200"/>
        <w:rPr>
          <w:highlight w:val="none"/>
        </w:rPr>
      </w:pPr>
      <w:r>
        <w:rPr>
          <w:highlight w:val="none"/>
        </w:rPr>
        <w:t>1</w:t>
      </w:r>
      <w:r>
        <w:rPr>
          <w:rFonts w:hint="eastAsia"/>
          <w:highlight w:val="none"/>
        </w:rPr>
        <w:t>．</w:t>
      </w:r>
      <w:r>
        <w:rPr>
          <w:highlight w:val="none"/>
        </w:rPr>
        <w:t>以上表格格式行可增减。</w:t>
      </w:r>
    </w:p>
    <w:p w14:paraId="0E74F5B9">
      <w:pPr>
        <w:spacing w:line="520" w:lineRule="exact"/>
        <w:ind w:firstLine="480" w:firstLineChars="200"/>
        <w:rPr>
          <w:color w:val="FF0000"/>
          <w:highlight w:val="none"/>
        </w:rPr>
      </w:pPr>
      <w:r>
        <w:rPr>
          <w:highlight w:val="none"/>
        </w:rPr>
        <w:t>2</w:t>
      </w:r>
      <w:r>
        <w:rPr>
          <w:rFonts w:hint="eastAsia"/>
          <w:highlight w:val="none"/>
        </w:rPr>
        <w:t>．</w:t>
      </w:r>
      <w:r>
        <w:rPr>
          <w:color w:val="FF0000"/>
          <w:highlight w:val="none"/>
        </w:rPr>
        <w:t>供应商必须按“报价</w:t>
      </w:r>
      <w:r>
        <w:rPr>
          <w:bCs/>
          <w:color w:val="FF0000"/>
          <w:highlight w:val="none"/>
        </w:rPr>
        <w:t>表”的格式</w:t>
      </w:r>
      <w:r>
        <w:rPr>
          <w:rFonts w:hint="eastAsia"/>
          <w:bCs/>
          <w:color w:val="FF0000"/>
          <w:highlight w:val="none"/>
        </w:rPr>
        <w:t>分项报价，</w:t>
      </w:r>
      <w:r>
        <w:rPr>
          <w:rFonts w:hint="eastAsia"/>
          <w:bCs/>
          <w:color w:val="FF0000"/>
          <w:highlight w:val="none"/>
          <w:lang w:val="en-US" w:eastAsia="zh-CN"/>
        </w:rPr>
        <w:t>此次询价按照采购人各年级预估人数经供应商报价后计算出的总价为询价结果</w:t>
      </w:r>
      <w:r>
        <w:rPr>
          <w:color w:val="FF0000"/>
          <w:highlight w:val="none"/>
        </w:rPr>
        <w:t>。</w:t>
      </w:r>
      <w:r>
        <w:rPr>
          <w:rFonts w:hint="eastAsia"/>
          <w:color w:val="FF0000"/>
          <w:highlight w:val="none"/>
          <w:lang w:val="en-US" w:eastAsia="zh-CN"/>
        </w:rPr>
        <w:t>若计算总价一致，经采购人询价小组比较供应商实习责任保险方案后择优选择供应商。</w:t>
      </w:r>
      <w:r>
        <w:rPr>
          <w:rFonts w:hint="eastAsia"/>
          <w:color w:val="FF0000"/>
          <w:highlight w:val="none"/>
        </w:rPr>
        <w:t>报价表封装在响应文件中，不用提供单独报价表。</w:t>
      </w:r>
    </w:p>
    <w:p w14:paraId="38036D6C">
      <w:pPr>
        <w:spacing w:line="520" w:lineRule="exact"/>
        <w:ind w:firstLine="480" w:firstLineChars="200"/>
        <w:rPr>
          <w:rFonts w:hint="eastAsia" w:eastAsia="宋体"/>
          <w:highlight w:val="none"/>
          <w:lang w:eastAsia="zh-CN"/>
        </w:rPr>
      </w:pPr>
      <w:r>
        <w:rPr>
          <w:highlight w:val="none"/>
        </w:rPr>
        <w:t>3</w:t>
      </w:r>
      <w:r>
        <w:rPr>
          <w:rFonts w:hint="eastAsia"/>
          <w:highlight w:val="none"/>
        </w:rPr>
        <w:t>．</w:t>
      </w:r>
      <w:r>
        <w:rPr>
          <w:highlight w:val="none"/>
        </w:rPr>
        <w:t>报价应是询价通知书要求的全部服务的最终报价，包括</w:t>
      </w:r>
      <w:r>
        <w:rPr>
          <w:rFonts w:hint="eastAsia"/>
          <w:highlight w:val="none"/>
          <w:lang w:val="en-US" w:eastAsia="zh-CN"/>
        </w:rPr>
        <w:t>此项目实施完毕的</w:t>
      </w:r>
      <w:r>
        <w:rPr>
          <w:highlight w:val="none"/>
        </w:rPr>
        <w:t>一切其它相关费用</w:t>
      </w:r>
      <w:r>
        <w:rPr>
          <w:rFonts w:hint="eastAsia"/>
          <w:highlight w:val="none"/>
          <w:lang w:eastAsia="zh-CN"/>
        </w:rPr>
        <w:t>。</w:t>
      </w:r>
    </w:p>
    <w:p w14:paraId="768994B2">
      <w:pPr>
        <w:spacing w:line="480" w:lineRule="exact"/>
        <w:ind w:firstLine="480" w:firstLineChars="200"/>
        <w:rPr>
          <w:highlight w:val="none"/>
        </w:rPr>
      </w:pPr>
    </w:p>
    <w:p w14:paraId="171A6BB3">
      <w:pPr>
        <w:spacing w:line="480" w:lineRule="exact"/>
        <w:rPr>
          <w:highlight w:val="none"/>
        </w:rPr>
      </w:pPr>
    </w:p>
    <w:p w14:paraId="6BA26F64">
      <w:pPr>
        <w:spacing w:line="360" w:lineRule="auto"/>
        <w:ind w:firstLine="480" w:firstLineChars="200"/>
        <w:rPr>
          <w:bCs/>
          <w:highlight w:val="none"/>
        </w:rPr>
      </w:pPr>
      <w:r>
        <w:rPr>
          <w:bCs/>
          <w:highlight w:val="none"/>
        </w:rPr>
        <w:t>供应商名称（公章）：</w:t>
      </w:r>
    </w:p>
    <w:p w14:paraId="51984677">
      <w:pPr>
        <w:spacing w:line="360" w:lineRule="auto"/>
        <w:ind w:firstLine="480" w:firstLineChars="200"/>
        <w:rPr>
          <w:bCs/>
          <w:highlight w:val="none"/>
        </w:rPr>
      </w:pPr>
      <w:r>
        <w:rPr>
          <w:highlight w:val="none"/>
        </w:rPr>
        <w:t>法定代表人</w:t>
      </w:r>
      <w:r>
        <w:rPr>
          <w:rFonts w:hint="eastAsia" w:ascii="宋体" w:hAnsi="宋体"/>
          <w:highlight w:val="none"/>
        </w:rPr>
        <w:t>（主要负责人/经营者）</w:t>
      </w:r>
      <w:r>
        <w:rPr>
          <w:bCs/>
          <w:highlight w:val="none"/>
        </w:rPr>
        <w:t>或代理人（签字）：</w:t>
      </w:r>
    </w:p>
    <w:p w14:paraId="59D415E0">
      <w:pPr>
        <w:spacing w:line="480" w:lineRule="exact"/>
        <w:ind w:firstLine="480" w:firstLineChars="200"/>
        <w:rPr>
          <w:highlight w:val="none"/>
        </w:rPr>
      </w:pPr>
      <w:r>
        <w:rPr>
          <w:bCs/>
          <w:highlight w:val="none"/>
        </w:rPr>
        <w:t>日  期</w:t>
      </w:r>
      <w:r>
        <w:rPr>
          <w:rFonts w:hint="eastAsia"/>
          <w:bCs/>
          <w:highlight w:val="none"/>
        </w:rPr>
        <w:t>：</w:t>
      </w:r>
      <w:r>
        <w:rPr>
          <w:highlight w:val="none"/>
        </w:rPr>
        <w:t xml:space="preserve"> </w:t>
      </w:r>
    </w:p>
    <w:p w14:paraId="385819A1">
      <w:pPr>
        <w:rPr>
          <w:highlight w:val="none"/>
        </w:rPr>
      </w:pPr>
    </w:p>
    <w:p w14:paraId="2AED1825">
      <w:pPr>
        <w:rPr>
          <w:rFonts w:ascii="Times New Roman" w:hAnsi="Times New Roman" w:eastAsia="宋体"/>
          <w:color w:val="auto"/>
          <w:highlight w:val="none"/>
        </w:rPr>
      </w:pPr>
      <w:bookmarkStart w:id="196" w:name="_Toc482868099"/>
      <w:bookmarkStart w:id="197" w:name="_Toc166746740"/>
      <w:bookmarkStart w:id="198" w:name="_Toc238273564"/>
      <w:bookmarkStart w:id="199" w:name="_Toc205604899"/>
      <w:bookmarkStart w:id="200" w:name="_Toc236285891"/>
      <w:r>
        <w:rPr>
          <w:rFonts w:ascii="Times New Roman" w:hAnsi="Times New Roman" w:eastAsia="宋体"/>
          <w:color w:val="auto"/>
          <w:highlight w:val="none"/>
        </w:rPr>
        <w:br w:type="page"/>
      </w:r>
    </w:p>
    <w:p w14:paraId="79F6FFA6">
      <w:pPr>
        <w:pStyle w:val="2"/>
        <w:adjustRightInd w:val="0"/>
        <w:snapToGrid w:val="0"/>
        <w:spacing w:before="163" w:beforeLines="50" w:after="0"/>
        <w:ind w:left="0" w:firstLine="0"/>
        <w:rPr>
          <w:rFonts w:ascii="Times New Roman" w:hAnsi="Times New Roman" w:eastAsia="宋体"/>
          <w:color w:val="auto"/>
          <w:highlight w:val="none"/>
        </w:rPr>
      </w:pPr>
      <w:r>
        <w:rPr>
          <w:rFonts w:ascii="Times New Roman" w:hAnsi="Times New Roman" w:eastAsia="宋体"/>
          <w:color w:val="auto"/>
          <w:highlight w:val="none"/>
        </w:rPr>
        <w:t>第5章 拟签订合同主要条款</w:t>
      </w:r>
      <w:bookmarkEnd w:id="196"/>
      <w:bookmarkEnd w:id="197"/>
      <w:bookmarkEnd w:id="198"/>
      <w:bookmarkEnd w:id="199"/>
      <w:bookmarkEnd w:id="200"/>
    </w:p>
    <w:p w14:paraId="13BA702E">
      <w:pPr>
        <w:spacing w:line="480" w:lineRule="exact"/>
        <w:ind w:firstLine="480" w:firstLineChars="200"/>
        <w:rPr>
          <w:highlight w:val="none"/>
        </w:rPr>
      </w:pPr>
      <w:r>
        <w:rPr>
          <w:highlight w:val="none"/>
        </w:rPr>
        <w:t xml:space="preserve">合同编号：                                         </w:t>
      </w:r>
    </w:p>
    <w:p w14:paraId="726E4556">
      <w:pPr>
        <w:spacing w:line="480" w:lineRule="exact"/>
        <w:ind w:firstLine="480" w:firstLineChars="200"/>
        <w:rPr>
          <w:highlight w:val="none"/>
        </w:rPr>
      </w:pPr>
      <w:r>
        <w:rPr>
          <w:highlight w:val="none"/>
        </w:rPr>
        <w:t xml:space="preserve">签订地点： </w:t>
      </w:r>
      <w:r>
        <w:rPr>
          <w:b/>
          <w:bCs/>
          <w:highlight w:val="none"/>
        </w:rPr>
        <w:t xml:space="preserve">       </w:t>
      </w:r>
      <w:r>
        <w:rPr>
          <w:highlight w:val="none"/>
        </w:rPr>
        <w:t xml:space="preserve">                                 </w:t>
      </w:r>
    </w:p>
    <w:p w14:paraId="0B66F007">
      <w:pPr>
        <w:spacing w:line="480" w:lineRule="exact"/>
        <w:ind w:firstLine="480" w:firstLineChars="200"/>
        <w:rPr>
          <w:highlight w:val="none"/>
        </w:rPr>
      </w:pPr>
      <w:r>
        <w:rPr>
          <w:highlight w:val="none"/>
        </w:rPr>
        <w:t xml:space="preserve">签订时间：                                         </w:t>
      </w:r>
    </w:p>
    <w:p w14:paraId="0712F2B8">
      <w:pPr>
        <w:spacing w:line="480" w:lineRule="exact"/>
        <w:ind w:firstLine="480" w:firstLineChars="200"/>
        <w:rPr>
          <w:highlight w:val="none"/>
        </w:rPr>
      </w:pPr>
      <w:r>
        <w:rPr>
          <w:highlight w:val="none"/>
        </w:rPr>
        <w:t xml:space="preserve">甲   方：                                         </w:t>
      </w:r>
    </w:p>
    <w:p w14:paraId="7CF63CD4">
      <w:pPr>
        <w:spacing w:line="480" w:lineRule="exact"/>
        <w:ind w:firstLine="480" w:firstLineChars="200"/>
        <w:rPr>
          <w:highlight w:val="none"/>
        </w:rPr>
      </w:pPr>
      <w:r>
        <w:rPr>
          <w:highlight w:val="none"/>
        </w:rPr>
        <w:t xml:space="preserve">乙   方：                                          </w:t>
      </w:r>
    </w:p>
    <w:p w14:paraId="0D8895DE">
      <w:pPr>
        <w:spacing w:line="480" w:lineRule="exact"/>
        <w:ind w:firstLine="480" w:firstLineChars="200"/>
        <w:rPr>
          <w:highlight w:val="none"/>
        </w:rPr>
      </w:pPr>
      <w:r>
        <w:rPr>
          <w:highlight w:val="none"/>
        </w:rPr>
        <w:t>依照《</w:t>
      </w:r>
      <w:r>
        <w:rPr>
          <w:rFonts w:hint="eastAsia"/>
          <w:highlight w:val="none"/>
        </w:rPr>
        <w:t>中华人民共和国民法典</w:t>
      </w:r>
      <w:r>
        <w:rPr>
          <w:highlight w:val="none"/>
        </w:rPr>
        <w:t>》及其他有关法律、行政法规，遵循平等、自愿、公平和诚实信用的原则，双方就</w:t>
      </w:r>
      <w:r>
        <w:rPr>
          <w:color w:val="FF0000"/>
          <w:highlight w:val="none"/>
          <w:u w:val="single"/>
        </w:rPr>
        <w:t>XXX采购</w:t>
      </w:r>
      <w:r>
        <w:rPr>
          <w:rFonts w:hint="eastAsia"/>
          <w:color w:val="FF0000"/>
          <w:highlight w:val="none"/>
          <w:u w:val="single"/>
        </w:rPr>
        <w:t>项目　　</w:t>
      </w:r>
      <w:r>
        <w:rPr>
          <w:color w:val="FF0000"/>
          <w:highlight w:val="none"/>
          <w:u w:val="single"/>
        </w:rPr>
        <w:t xml:space="preserve">   </w:t>
      </w:r>
      <w:r>
        <w:rPr>
          <w:highlight w:val="none"/>
        </w:rPr>
        <w:t>采购事</w:t>
      </w:r>
      <w:r>
        <w:rPr>
          <w:bCs/>
          <w:highlight w:val="none"/>
        </w:rPr>
        <w:t>项协商一致，</w:t>
      </w:r>
      <w:r>
        <w:rPr>
          <w:highlight w:val="none"/>
        </w:rPr>
        <w:t>同意按下述条款和条件签署本合同及附件。</w:t>
      </w:r>
    </w:p>
    <w:p w14:paraId="4BEA1B12">
      <w:pPr>
        <w:spacing w:line="480" w:lineRule="exact"/>
        <w:ind w:firstLine="482" w:firstLineChars="200"/>
        <w:rPr>
          <w:b/>
          <w:bCs/>
          <w:highlight w:val="none"/>
        </w:rPr>
      </w:pPr>
      <w:r>
        <w:rPr>
          <w:b/>
          <w:bCs/>
          <w:highlight w:val="none"/>
        </w:rPr>
        <w:t>说明和要求：</w:t>
      </w:r>
    </w:p>
    <w:p w14:paraId="6F1D6EEF">
      <w:pPr>
        <w:numPr>
          <w:ilvl w:val="0"/>
          <w:numId w:val="28"/>
        </w:numPr>
        <w:spacing w:line="480" w:lineRule="exact"/>
        <w:ind w:left="0" w:firstLine="480"/>
        <w:rPr>
          <w:highlight w:val="none"/>
        </w:rPr>
      </w:pPr>
      <w:r>
        <w:rPr>
          <w:highlight w:val="none"/>
        </w:rPr>
        <w:t>询价通知书（采购项目编号：</w:t>
      </w:r>
      <w:r>
        <w:rPr>
          <w:color w:val="FF0000"/>
          <w:highlight w:val="none"/>
          <w:u w:val="single"/>
        </w:rPr>
        <w:t>SCZZ</w:t>
      </w:r>
      <w:r>
        <w:rPr>
          <w:rFonts w:hint="eastAsia"/>
          <w:color w:val="FF0000"/>
          <w:highlight w:val="none"/>
          <w:u w:val="single"/>
        </w:rPr>
        <w:t>XX</w:t>
      </w:r>
      <w:r>
        <w:rPr>
          <w:highlight w:val="none"/>
        </w:rPr>
        <w:t>）和响应文件及其澄清和确认文件均为本合同不可分割部分。</w:t>
      </w:r>
    </w:p>
    <w:p w14:paraId="5735A828">
      <w:pPr>
        <w:numPr>
          <w:ilvl w:val="0"/>
          <w:numId w:val="28"/>
        </w:numPr>
        <w:spacing w:line="480" w:lineRule="exact"/>
        <w:rPr>
          <w:highlight w:val="none"/>
        </w:rPr>
      </w:pPr>
      <w:r>
        <w:rPr>
          <w:highlight w:val="none"/>
        </w:rPr>
        <w:t>本合同内容受中华人民共和国的法律保护和制约；</w:t>
      </w:r>
    </w:p>
    <w:p w14:paraId="4080DE93">
      <w:pPr>
        <w:numPr>
          <w:ilvl w:val="0"/>
          <w:numId w:val="28"/>
        </w:numPr>
        <w:spacing w:line="480" w:lineRule="exact"/>
        <w:rPr>
          <w:highlight w:val="none"/>
        </w:rPr>
      </w:pPr>
      <w:r>
        <w:rPr>
          <w:highlight w:val="none"/>
        </w:rPr>
        <w:t>本合同术语的定义按《</w:t>
      </w:r>
      <w:r>
        <w:rPr>
          <w:rFonts w:hint="eastAsia"/>
          <w:highlight w:val="none"/>
        </w:rPr>
        <w:t>中华人民共和国民法典</w:t>
      </w:r>
      <w:r>
        <w:rPr>
          <w:highlight w:val="none"/>
        </w:rPr>
        <w:t>》和询价通知书有关条款解释。</w:t>
      </w:r>
    </w:p>
    <w:p w14:paraId="2AE7714A">
      <w:pPr>
        <w:numPr>
          <w:ilvl w:val="0"/>
          <w:numId w:val="28"/>
        </w:numPr>
        <w:spacing w:line="480" w:lineRule="exact"/>
        <w:ind w:left="0" w:firstLine="480"/>
        <w:rPr>
          <w:highlight w:val="none"/>
        </w:rPr>
      </w:pPr>
      <w:r>
        <w:rPr>
          <w:highlight w:val="none"/>
        </w:rPr>
        <w:t>本合同项下全部内容均不得转让、不得分包、不得挂靠，禁止挂牌企业参与竞争，如甲方在合同签订后发现乙方有上述行为的，将取消其中标资格，且不支付任何费用。</w:t>
      </w:r>
    </w:p>
    <w:p w14:paraId="0BF1ED17">
      <w:pPr>
        <w:numPr>
          <w:ilvl w:val="0"/>
          <w:numId w:val="28"/>
        </w:numPr>
        <w:spacing w:line="480" w:lineRule="exact"/>
        <w:ind w:left="0" w:firstLine="480"/>
        <w:rPr>
          <w:highlight w:val="none"/>
        </w:rPr>
      </w:pPr>
      <w:r>
        <w:rPr>
          <w:highlight w:val="none"/>
        </w:rPr>
        <w:t>乙方必须遵守国家安全主管和质量监督检验部门的现行有关规定，保证提供的服务、设备、材料的全部内容严格按照询价通知书的要求和响应文件的承诺执行，并完全符合国家标准和质量监督检验部门规定的验收标准要求。</w:t>
      </w:r>
    </w:p>
    <w:p w14:paraId="5B215096">
      <w:pPr>
        <w:numPr>
          <w:ilvl w:val="0"/>
          <w:numId w:val="28"/>
        </w:numPr>
        <w:spacing w:line="480" w:lineRule="exact"/>
        <w:rPr>
          <w:highlight w:val="none"/>
        </w:rPr>
      </w:pPr>
      <w:r>
        <w:rPr>
          <w:highlight w:val="none"/>
        </w:rPr>
        <w:t>乙方的服务进度应服从甲方的总体进度安排和需要。</w:t>
      </w:r>
    </w:p>
    <w:p w14:paraId="281D8467">
      <w:pPr>
        <w:widowControl w:val="0"/>
        <w:tabs>
          <w:tab w:val="left" w:pos="567"/>
          <w:tab w:val="left" w:pos="993"/>
        </w:tabs>
        <w:spacing w:before="163" w:beforeLines="50" w:line="360" w:lineRule="auto"/>
        <w:ind w:firstLine="482" w:firstLineChars="200"/>
        <w:jc w:val="both"/>
        <w:rPr>
          <w:b/>
          <w:color w:val="000000"/>
          <w:kern w:val="2"/>
          <w:highlight w:val="none"/>
        </w:rPr>
      </w:pPr>
      <w:bookmarkStart w:id="201" w:name="_Toc223749391"/>
      <w:bookmarkStart w:id="202" w:name="_Toc244407192"/>
      <w:bookmarkStart w:id="203" w:name="_Toc233048246"/>
      <w:bookmarkStart w:id="204" w:name="_Toc77400788"/>
      <w:bookmarkStart w:id="205" w:name="_Toc323824980"/>
      <w:r>
        <w:rPr>
          <w:b/>
          <w:color w:val="000000"/>
          <w:kern w:val="2"/>
          <w:highlight w:val="none"/>
        </w:rPr>
        <w:t>一、合同范围和交货时间</w:t>
      </w:r>
      <w:bookmarkEnd w:id="201"/>
      <w:bookmarkEnd w:id="202"/>
      <w:bookmarkEnd w:id="203"/>
      <w:bookmarkEnd w:id="204"/>
      <w:bookmarkEnd w:id="205"/>
    </w:p>
    <w:p w14:paraId="0F6D2B34">
      <w:pPr>
        <w:tabs>
          <w:tab w:val="left" w:pos="1620"/>
        </w:tabs>
        <w:spacing w:line="480" w:lineRule="exact"/>
        <w:ind w:firstLine="482" w:firstLineChars="200"/>
        <w:rPr>
          <w:b/>
          <w:bCs/>
          <w:highlight w:val="none"/>
        </w:rPr>
      </w:pPr>
      <w:r>
        <w:rPr>
          <w:b/>
          <w:bCs/>
          <w:highlight w:val="none"/>
        </w:rPr>
        <w:t>合同范围：</w:t>
      </w:r>
    </w:p>
    <w:p w14:paraId="6A1F1DD0">
      <w:pPr>
        <w:tabs>
          <w:tab w:val="left" w:pos="1620"/>
        </w:tabs>
        <w:spacing w:line="480" w:lineRule="exact"/>
        <w:ind w:firstLine="480" w:firstLineChars="200"/>
        <w:rPr>
          <w:highlight w:val="none"/>
        </w:rPr>
      </w:pPr>
      <w:r>
        <w:rPr>
          <w:highlight w:val="none"/>
        </w:rPr>
        <w:t>1.1 甲方同意从乙方购买、乙方同意向甲方出售和提供询价通知书中规定的相关服务。</w:t>
      </w:r>
    </w:p>
    <w:p w14:paraId="46C7B00B">
      <w:pPr>
        <w:spacing w:line="480" w:lineRule="exact"/>
        <w:ind w:firstLine="480" w:firstLineChars="200"/>
        <w:rPr>
          <w:highlight w:val="none"/>
        </w:rPr>
      </w:pPr>
      <w:r>
        <w:rPr>
          <w:highlight w:val="none"/>
        </w:rPr>
        <w:t>1.2 服务期限：</w:t>
      </w:r>
      <w:bookmarkStart w:id="206" w:name="_Toc77400789"/>
      <w:r>
        <w:rPr>
          <w:highlight w:val="none"/>
        </w:rPr>
        <w:t>。</w:t>
      </w:r>
    </w:p>
    <w:p w14:paraId="75B97D05">
      <w:pPr>
        <w:widowControl w:val="0"/>
        <w:tabs>
          <w:tab w:val="left" w:pos="567"/>
          <w:tab w:val="left" w:pos="993"/>
        </w:tabs>
        <w:spacing w:before="163" w:beforeLines="50" w:line="360" w:lineRule="auto"/>
        <w:ind w:firstLine="482" w:firstLineChars="200"/>
        <w:jc w:val="both"/>
        <w:rPr>
          <w:b/>
          <w:color w:val="000000"/>
          <w:kern w:val="2"/>
          <w:highlight w:val="none"/>
        </w:rPr>
      </w:pPr>
      <w:bookmarkStart w:id="207" w:name="_Toc223749392"/>
      <w:bookmarkStart w:id="208" w:name="_Toc244407193"/>
      <w:bookmarkStart w:id="209" w:name="_Toc323824981"/>
      <w:bookmarkStart w:id="210" w:name="_Toc233048247"/>
      <w:r>
        <w:rPr>
          <w:b/>
          <w:color w:val="000000"/>
          <w:kern w:val="2"/>
          <w:highlight w:val="none"/>
        </w:rPr>
        <w:t>二、项目实施地点</w:t>
      </w:r>
      <w:bookmarkEnd w:id="206"/>
      <w:bookmarkEnd w:id="207"/>
      <w:bookmarkEnd w:id="208"/>
      <w:bookmarkEnd w:id="209"/>
      <w:bookmarkEnd w:id="210"/>
    </w:p>
    <w:p w14:paraId="67FE1FA7">
      <w:pPr>
        <w:pStyle w:val="18"/>
        <w:spacing w:line="480" w:lineRule="exact"/>
        <w:ind w:firstLine="480" w:firstLineChars="200"/>
        <w:rPr>
          <w:rFonts w:ascii="Times New Roman"/>
          <w:bCs/>
          <w:sz w:val="24"/>
          <w:highlight w:val="none"/>
        </w:rPr>
      </w:pPr>
      <w:r>
        <w:rPr>
          <w:rFonts w:ascii="Times New Roman"/>
          <w:sz w:val="24"/>
          <w:highlight w:val="none"/>
        </w:rPr>
        <w:t>项目实施单位现场</w:t>
      </w:r>
      <w:r>
        <w:rPr>
          <w:rFonts w:ascii="Times New Roman"/>
          <w:bCs/>
          <w:sz w:val="24"/>
          <w:highlight w:val="none"/>
        </w:rPr>
        <w:t>：</w:t>
      </w:r>
      <w:r>
        <w:rPr>
          <w:rFonts w:ascii="Times New Roman"/>
          <w:sz w:val="24"/>
          <w:highlight w:val="none"/>
        </w:rPr>
        <w:t>指定地点</w:t>
      </w:r>
      <w:r>
        <w:rPr>
          <w:rFonts w:hint="eastAsia" w:ascii="Times New Roman"/>
          <w:sz w:val="24"/>
          <w:highlight w:val="none"/>
        </w:rPr>
        <w:t>（</w:t>
      </w:r>
      <w:r>
        <w:rPr>
          <w:rFonts w:ascii="Times New Roman"/>
          <w:sz w:val="24"/>
          <w:highlight w:val="none"/>
        </w:rPr>
        <w:t>具体以合同为准</w:t>
      </w:r>
      <w:r>
        <w:rPr>
          <w:rFonts w:hint="eastAsia" w:ascii="Times New Roman"/>
          <w:sz w:val="24"/>
          <w:highlight w:val="none"/>
        </w:rPr>
        <w:t>）</w:t>
      </w:r>
      <w:r>
        <w:rPr>
          <w:rFonts w:ascii="Times New Roman"/>
          <w:sz w:val="24"/>
          <w:highlight w:val="none"/>
        </w:rPr>
        <w:t>。</w:t>
      </w:r>
    </w:p>
    <w:p w14:paraId="1B1126CE">
      <w:pPr>
        <w:widowControl w:val="0"/>
        <w:tabs>
          <w:tab w:val="left" w:pos="567"/>
          <w:tab w:val="left" w:pos="993"/>
        </w:tabs>
        <w:spacing w:before="163" w:beforeLines="50" w:line="360" w:lineRule="auto"/>
        <w:ind w:firstLine="482" w:firstLineChars="200"/>
        <w:jc w:val="both"/>
        <w:rPr>
          <w:b/>
          <w:color w:val="000000"/>
          <w:kern w:val="2"/>
          <w:highlight w:val="none"/>
        </w:rPr>
      </w:pPr>
      <w:bookmarkStart w:id="211" w:name="_Toc323824982"/>
      <w:bookmarkStart w:id="212" w:name="_Toc223749393"/>
      <w:bookmarkStart w:id="213" w:name="_Toc77400790"/>
      <w:bookmarkStart w:id="214" w:name="_Toc233048248"/>
      <w:bookmarkStart w:id="215" w:name="_Toc244407194"/>
      <w:r>
        <w:rPr>
          <w:b/>
          <w:color w:val="000000"/>
          <w:kern w:val="2"/>
          <w:highlight w:val="none"/>
        </w:rPr>
        <w:t>三、价格</w:t>
      </w:r>
      <w:bookmarkEnd w:id="211"/>
      <w:bookmarkEnd w:id="212"/>
      <w:bookmarkEnd w:id="213"/>
      <w:bookmarkEnd w:id="214"/>
      <w:bookmarkEnd w:id="215"/>
    </w:p>
    <w:p w14:paraId="7C0A7E34">
      <w:pPr>
        <w:tabs>
          <w:tab w:val="left" w:pos="1620"/>
        </w:tabs>
        <w:spacing w:line="480" w:lineRule="exact"/>
        <w:ind w:firstLine="480" w:firstLineChars="200"/>
        <w:rPr>
          <w:highlight w:val="none"/>
        </w:rPr>
      </w:pPr>
      <w:bookmarkStart w:id="216" w:name="_Toc147291370"/>
      <w:bookmarkStart w:id="217" w:name="_Toc252639204"/>
      <w:bookmarkStart w:id="218" w:name="_Toc106462692"/>
      <w:bookmarkStart w:id="219" w:name="_Toc147293118"/>
      <w:bookmarkStart w:id="220" w:name="_Toc136662576"/>
      <w:bookmarkStart w:id="221" w:name="_Toc146332858"/>
      <w:bookmarkStart w:id="222" w:name="_Toc136759361"/>
      <w:bookmarkStart w:id="223" w:name="_Toc252639373"/>
      <w:r>
        <w:rPr>
          <w:highlight w:val="none"/>
        </w:rPr>
        <w:t>本合同的合同总价为人民币</w:t>
      </w:r>
      <w:r>
        <w:rPr>
          <w:highlight w:val="none"/>
          <w:u w:val="single"/>
        </w:rPr>
        <w:t xml:space="preserve">         </w:t>
      </w:r>
      <w:r>
        <w:rPr>
          <w:highlight w:val="none"/>
        </w:rPr>
        <w:t>，该价格为甲方向乙方支付其履行本合同所有义务的固定不变价格。</w:t>
      </w:r>
      <w:bookmarkEnd w:id="216"/>
      <w:bookmarkEnd w:id="217"/>
      <w:bookmarkEnd w:id="218"/>
      <w:bookmarkEnd w:id="219"/>
      <w:bookmarkEnd w:id="220"/>
      <w:bookmarkEnd w:id="221"/>
      <w:bookmarkEnd w:id="222"/>
      <w:bookmarkEnd w:id="223"/>
    </w:p>
    <w:p w14:paraId="39989B22">
      <w:pPr>
        <w:widowControl w:val="0"/>
        <w:tabs>
          <w:tab w:val="left" w:pos="567"/>
          <w:tab w:val="left" w:pos="993"/>
        </w:tabs>
        <w:spacing w:before="163" w:beforeLines="50" w:line="360" w:lineRule="auto"/>
        <w:ind w:firstLine="482" w:firstLineChars="200"/>
        <w:jc w:val="both"/>
        <w:rPr>
          <w:b/>
          <w:color w:val="000000"/>
          <w:kern w:val="2"/>
          <w:highlight w:val="none"/>
        </w:rPr>
      </w:pPr>
      <w:bookmarkStart w:id="224" w:name="_Toc223749394"/>
      <w:bookmarkStart w:id="225" w:name="_Toc233048249"/>
      <w:bookmarkStart w:id="226" w:name="_Toc323824983"/>
      <w:bookmarkStart w:id="227" w:name="_Toc77400791"/>
      <w:bookmarkStart w:id="228" w:name="_Toc244407195"/>
      <w:r>
        <w:rPr>
          <w:b/>
          <w:color w:val="000000"/>
          <w:kern w:val="2"/>
          <w:highlight w:val="none"/>
        </w:rPr>
        <w:t>四、货款支付</w:t>
      </w:r>
      <w:bookmarkEnd w:id="224"/>
      <w:bookmarkEnd w:id="225"/>
      <w:bookmarkEnd w:id="226"/>
      <w:bookmarkEnd w:id="227"/>
      <w:bookmarkEnd w:id="228"/>
    </w:p>
    <w:p w14:paraId="2E844623">
      <w:pPr>
        <w:spacing w:line="480" w:lineRule="exact"/>
        <w:ind w:firstLine="480" w:firstLineChars="200"/>
        <w:rPr>
          <w:bCs/>
          <w:highlight w:val="none"/>
        </w:rPr>
      </w:pPr>
      <w:r>
        <w:rPr>
          <w:highlight w:val="none"/>
        </w:rPr>
        <w:t>4</w:t>
      </w:r>
      <w:r>
        <w:rPr>
          <w:b/>
          <w:bCs/>
          <w:highlight w:val="none"/>
        </w:rPr>
        <w:t>.</w:t>
      </w:r>
      <w:r>
        <w:rPr>
          <w:highlight w:val="none"/>
        </w:rPr>
        <w:t xml:space="preserve">1 </w:t>
      </w:r>
      <w:r>
        <w:rPr>
          <w:b/>
          <w:highlight w:val="none"/>
        </w:rPr>
        <w:t>支付货币：</w:t>
      </w:r>
      <w:r>
        <w:rPr>
          <w:bCs/>
          <w:highlight w:val="none"/>
        </w:rPr>
        <w:t>人民币支付。</w:t>
      </w:r>
    </w:p>
    <w:p w14:paraId="23837DF0">
      <w:pPr>
        <w:spacing w:line="480" w:lineRule="exact"/>
        <w:ind w:firstLine="480" w:firstLineChars="200"/>
        <w:rPr>
          <w:highlight w:val="none"/>
        </w:rPr>
      </w:pPr>
      <w:r>
        <w:rPr>
          <w:highlight w:val="none"/>
        </w:rPr>
        <w:t>4</w:t>
      </w:r>
      <w:r>
        <w:rPr>
          <w:b/>
          <w:bCs/>
          <w:highlight w:val="none"/>
        </w:rPr>
        <w:t>.</w:t>
      </w:r>
      <w:r>
        <w:rPr>
          <w:highlight w:val="none"/>
        </w:rPr>
        <w:t xml:space="preserve">2 </w:t>
      </w:r>
      <w:r>
        <w:rPr>
          <w:b/>
          <w:highlight w:val="none"/>
        </w:rPr>
        <w:t>付款方式：</w:t>
      </w:r>
      <w:r>
        <w:rPr>
          <w:highlight w:val="none"/>
        </w:rPr>
        <w:t>银行转账支付。</w:t>
      </w:r>
    </w:p>
    <w:p w14:paraId="06833622">
      <w:pPr>
        <w:spacing w:line="480" w:lineRule="exact"/>
        <w:ind w:firstLine="480" w:firstLineChars="200"/>
        <w:rPr>
          <w:b/>
          <w:bCs/>
          <w:highlight w:val="none"/>
        </w:rPr>
      </w:pPr>
      <w:r>
        <w:rPr>
          <w:highlight w:val="none"/>
        </w:rPr>
        <w:t>4</w:t>
      </w:r>
      <w:r>
        <w:rPr>
          <w:bCs/>
          <w:highlight w:val="none"/>
        </w:rPr>
        <w:t>.</w:t>
      </w:r>
      <w:r>
        <w:rPr>
          <w:highlight w:val="none"/>
        </w:rPr>
        <w:t xml:space="preserve">3 </w:t>
      </w:r>
      <w:r>
        <w:rPr>
          <w:b/>
          <w:bCs/>
          <w:highlight w:val="none"/>
        </w:rPr>
        <w:t>支付办法：</w:t>
      </w:r>
    </w:p>
    <w:p w14:paraId="72C076F0">
      <w:pPr>
        <w:spacing w:line="480" w:lineRule="exact"/>
        <w:ind w:firstLine="480" w:firstLineChars="200"/>
        <w:rPr>
          <w:highlight w:val="none"/>
        </w:rPr>
      </w:pPr>
      <w:r>
        <w:rPr>
          <w:highlight w:val="none"/>
        </w:rPr>
        <w:t>以合同为准。</w:t>
      </w:r>
    </w:p>
    <w:p w14:paraId="5C9FC50E">
      <w:pPr>
        <w:widowControl w:val="0"/>
        <w:tabs>
          <w:tab w:val="left" w:pos="567"/>
          <w:tab w:val="left" w:pos="993"/>
        </w:tabs>
        <w:spacing w:before="163" w:beforeLines="50" w:line="360" w:lineRule="auto"/>
        <w:ind w:firstLine="482" w:firstLineChars="200"/>
        <w:jc w:val="both"/>
        <w:rPr>
          <w:b/>
          <w:color w:val="000000"/>
          <w:kern w:val="2"/>
          <w:highlight w:val="none"/>
        </w:rPr>
      </w:pPr>
      <w:bookmarkStart w:id="229" w:name="_Toc223749395"/>
      <w:bookmarkStart w:id="230" w:name="_Toc244407196"/>
      <w:bookmarkStart w:id="231" w:name="_Toc323824984"/>
      <w:bookmarkStart w:id="232" w:name="_Toc77400792"/>
      <w:bookmarkStart w:id="233" w:name="_Toc233048250"/>
      <w:r>
        <w:rPr>
          <w:b/>
          <w:color w:val="000000"/>
          <w:kern w:val="2"/>
          <w:highlight w:val="none"/>
        </w:rPr>
        <w:t>五、履约保证</w:t>
      </w:r>
      <w:bookmarkEnd w:id="229"/>
      <w:bookmarkEnd w:id="230"/>
      <w:bookmarkEnd w:id="231"/>
      <w:bookmarkEnd w:id="232"/>
      <w:bookmarkEnd w:id="233"/>
    </w:p>
    <w:p w14:paraId="78578B44">
      <w:pPr>
        <w:spacing w:line="480" w:lineRule="exact"/>
        <w:ind w:firstLine="480" w:firstLineChars="200"/>
        <w:rPr>
          <w:highlight w:val="none"/>
          <w:lang w:val="zh-CN"/>
        </w:rPr>
      </w:pPr>
      <w:r>
        <w:rPr>
          <w:highlight w:val="none"/>
        </w:rPr>
        <w:t>5.1 履约保证金：中标供应商收到成交结果公告后，签订合同前，应向甲方办理询价通知书规定数额的履约保证金（包括正常履约保证金和低价履约保证金）。交付方式以采购人要求为准。验收合格后履约保证金自动转为质量保证金，在无质量问题的情况下，质量保证金将在验收合格后1年期满之日起7个工作日内无息退还。</w:t>
      </w:r>
    </w:p>
    <w:p w14:paraId="5186A018">
      <w:pPr>
        <w:spacing w:line="480" w:lineRule="exact"/>
        <w:ind w:firstLine="480" w:firstLineChars="200"/>
        <w:rPr>
          <w:highlight w:val="none"/>
        </w:rPr>
      </w:pPr>
      <w:r>
        <w:rPr>
          <w:highlight w:val="none"/>
        </w:rPr>
        <w:t>5</w:t>
      </w:r>
      <w:r>
        <w:rPr>
          <w:b/>
          <w:bCs/>
          <w:highlight w:val="none"/>
        </w:rPr>
        <w:t>.</w:t>
      </w:r>
      <w:r>
        <w:rPr>
          <w:highlight w:val="none"/>
        </w:rPr>
        <w:t>2 只有在甲乙双方协商一致的前提下才能免除履约保证金条款。</w:t>
      </w:r>
    </w:p>
    <w:p w14:paraId="34B8A43E">
      <w:pPr>
        <w:widowControl w:val="0"/>
        <w:tabs>
          <w:tab w:val="left" w:pos="567"/>
          <w:tab w:val="left" w:pos="993"/>
        </w:tabs>
        <w:spacing w:before="163" w:beforeLines="50" w:line="360" w:lineRule="auto"/>
        <w:ind w:firstLine="482" w:firstLineChars="200"/>
        <w:jc w:val="both"/>
        <w:rPr>
          <w:b/>
          <w:color w:val="000000"/>
          <w:kern w:val="2"/>
          <w:highlight w:val="none"/>
        </w:rPr>
      </w:pPr>
      <w:bookmarkStart w:id="234" w:name="_Toc77400793"/>
      <w:bookmarkStart w:id="235" w:name="_Toc233048251"/>
      <w:bookmarkStart w:id="236" w:name="_Toc323824985"/>
      <w:bookmarkStart w:id="237" w:name="_Toc244407197"/>
      <w:bookmarkStart w:id="238" w:name="_Toc223749396"/>
      <w:r>
        <w:rPr>
          <w:b/>
          <w:color w:val="000000"/>
          <w:kern w:val="2"/>
          <w:highlight w:val="none"/>
        </w:rPr>
        <w:t>六、税费</w:t>
      </w:r>
      <w:bookmarkEnd w:id="234"/>
      <w:bookmarkEnd w:id="235"/>
      <w:bookmarkEnd w:id="236"/>
      <w:bookmarkEnd w:id="237"/>
      <w:bookmarkEnd w:id="238"/>
    </w:p>
    <w:p w14:paraId="2A81AB1A">
      <w:pPr>
        <w:spacing w:line="480" w:lineRule="exact"/>
        <w:ind w:firstLine="480" w:firstLineChars="200"/>
        <w:rPr>
          <w:highlight w:val="none"/>
        </w:rPr>
      </w:pPr>
      <w:r>
        <w:rPr>
          <w:highlight w:val="none"/>
        </w:rPr>
        <w:t>6</w:t>
      </w:r>
      <w:r>
        <w:rPr>
          <w:b/>
          <w:bCs/>
          <w:highlight w:val="none"/>
        </w:rPr>
        <w:t>.</w:t>
      </w:r>
      <w:r>
        <w:rPr>
          <w:highlight w:val="none"/>
        </w:rPr>
        <w:t>1 现行税法所征收的一切税费由乙方支付。</w:t>
      </w:r>
    </w:p>
    <w:p w14:paraId="4B8DD059">
      <w:pPr>
        <w:spacing w:line="480" w:lineRule="exact"/>
        <w:ind w:firstLine="480" w:firstLineChars="200"/>
        <w:rPr>
          <w:spacing w:val="-6"/>
          <w:highlight w:val="none"/>
        </w:rPr>
      </w:pPr>
      <w:r>
        <w:rPr>
          <w:highlight w:val="none"/>
        </w:rPr>
        <w:t>6</w:t>
      </w:r>
      <w:r>
        <w:rPr>
          <w:b/>
          <w:bCs/>
          <w:highlight w:val="none"/>
        </w:rPr>
        <w:t>.</w:t>
      </w:r>
      <w:r>
        <w:rPr>
          <w:highlight w:val="none"/>
        </w:rPr>
        <w:t xml:space="preserve">2 </w:t>
      </w:r>
      <w:r>
        <w:rPr>
          <w:spacing w:val="-6"/>
          <w:highlight w:val="none"/>
        </w:rPr>
        <w:t>根据现行税法向乙方征收的与履行本合同有关的一切税费由乙方支付。</w:t>
      </w:r>
    </w:p>
    <w:p w14:paraId="1A7EC040">
      <w:pPr>
        <w:spacing w:line="480" w:lineRule="exact"/>
        <w:ind w:firstLine="480" w:firstLineChars="200"/>
        <w:rPr>
          <w:bCs/>
          <w:highlight w:val="none"/>
        </w:rPr>
      </w:pPr>
      <w:r>
        <w:rPr>
          <w:highlight w:val="none"/>
        </w:rPr>
        <w:t>6</w:t>
      </w:r>
      <w:r>
        <w:rPr>
          <w:b/>
          <w:bCs/>
          <w:highlight w:val="none"/>
        </w:rPr>
        <w:t>.</w:t>
      </w:r>
      <w:r>
        <w:rPr>
          <w:highlight w:val="none"/>
        </w:rPr>
        <w:t>3 如有发生在中华人民共和国境外的，与履行本合同有关的一切税费，应由乙方支付。</w:t>
      </w:r>
    </w:p>
    <w:p w14:paraId="0BA20988">
      <w:pPr>
        <w:widowControl w:val="0"/>
        <w:tabs>
          <w:tab w:val="left" w:pos="567"/>
          <w:tab w:val="left" w:pos="993"/>
        </w:tabs>
        <w:spacing w:before="163" w:beforeLines="50" w:line="360" w:lineRule="auto"/>
        <w:ind w:firstLine="482" w:firstLineChars="200"/>
        <w:jc w:val="both"/>
        <w:rPr>
          <w:b/>
          <w:color w:val="000000"/>
          <w:kern w:val="2"/>
          <w:highlight w:val="none"/>
        </w:rPr>
      </w:pPr>
      <w:bookmarkStart w:id="239" w:name="_Toc223749403"/>
      <w:bookmarkStart w:id="240" w:name="_Toc233048258"/>
      <w:bookmarkStart w:id="241" w:name="_Toc244407203"/>
      <w:bookmarkStart w:id="242" w:name="_Toc323824986"/>
      <w:bookmarkStart w:id="243" w:name="_Toc87071011"/>
      <w:r>
        <w:rPr>
          <w:b/>
          <w:color w:val="000000"/>
          <w:kern w:val="2"/>
          <w:highlight w:val="none"/>
        </w:rPr>
        <w:t>七、不可抗力和保险</w:t>
      </w:r>
      <w:bookmarkEnd w:id="239"/>
      <w:bookmarkEnd w:id="240"/>
      <w:bookmarkEnd w:id="241"/>
      <w:bookmarkEnd w:id="242"/>
      <w:bookmarkEnd w:id="243"/>
    </w:p>
    <w:p w14:paraId="6254554F">
      <w:pPr>
        <w:spacing w:line="480" w:lineRule="exact"/>
        <w:ind w:firstLine="480" w:firstLineChars="200"/>
        <w:rPr>
          <w:highlight w:val="none"/>
        </w:rPr>
      </w:pPr>
      <w:r>
        <w:rPr>
          <w:highlight w:val="none"/>
        </w:rPr>
        <w:t>7</w:t>
      </w:r>
      <w:r>
        <w:rPr>
          <w:b/>
          <w:bCs/>
          <w:highlight w:val="none"/>
        </w:rPr>
        <w:t>.</w:t>
      </w:r>
      <w:r>
        <w:rPr>
          <w:highlight w:val="none"/>
        </w:rPr>
        <w:t>1 签约双方任一方由于受诸如战争、严重火灾、洪水、台风、地震等不可抗力事故的影响而不能执行合同时，履行合同的期限应予以延长，则延长的期限应相当于事故所影响的时间。不可抗力系指双方在缔结本合同时所不能预见的，并且它的发生及其后果是无法避免和无法克服的。</w:t>
      </w:r>
    </w:p>
    <w:p w14:paraId="5859ACA9">
      <w:pPr>
        <w:spacing w:line="480" w:lineRule="exact"/>
        <w:ind w:firstLine="480" w:firstLineChars="200"/>
        <w:rPr>
          <w:highlight w:val="none"/>
        </w:rPr>
      </w:pPr>
      <w:r>
        <w:rPr>
          <w:highlight w:val="none"/>
        </w:rPr>
        <w:t>7</w:t>
      </w:r>
      <w:r>
        <w:rPr>
          <w:b/>
          <w:bCs/>
          <w:highlight w:val="none"/>
        </w:rPr>
        <w:t>.</w:t>
      </w:r>
      <w:r>
        <w:rPr>
          <w:highlight w:val="none"/>
        </w:rPr>
        <w:t>2 受阻一方应在不可抗力发生后尽快用电报、传真通知对方并于事故发生后14天内将有关当局出具的证明文件用特快专递或挂号信寄给对方审阅确认。一旦不可抗力事故的影响持续120天以上，双方应通过友好协商在合理的时间内达成进一步履行合同的协议。</w:t>
      </w:r>
    </w:p>
    <w:p w14:paraId="0341BDFE">
      <w:pPr>
        <w:widowControl w:val="0"/>
        <w:tabs>
          <w:tab w:val="left" w:pos="567"/>
          <w:tab w:val="left" w:pos="993"/>
        </w:tabs>
        <w:spacing w:before="163" w:beforeLines="50" w:line="360" w:lineRule="auto"/>
        <w:ind w:firstLine="482" w:firstLineChars="200"/>
        <w:jc w:val="both"/>
        <w:rPr>
          <w:b/>
          <w:color w:val="000000"/>
          <w:kern w:val="2"/>
          <w:highlight w:val="none"/>
        </w:rPr>
      </w:pPr>
      <w:bookmarkStart w:id="244" w:name="_Toc223749405"/>
      <w:bookmarkStart w:id="245" w:name="_Toc323824987"/>
      <w:bookmarkStart w:id="246" w:name="_Toc87071013"/>
      <w:bookmarkStart w:id="247" w:name="_Toc233048260"/>
      <w:bookmarkStart w:id="248" w:name="_Toc244407205"/>
      <w:r>
        <w:rPr>
          <w:b/>
          <w:color w:val="000000"/>
          <w:kern w:val="2"/>
          <w:highlight w:val="none"/>
        </w:rPr>
        <w:t>八、解决合同纠纷的方式</w:t>
      </w:r>
      <w:bookmarkEnd w:id="244"/>
      <w:bookmarkEnd w:id="245"/>
      <w:bookmarkEnd w:id="246"/>
      <w:bookmarkEnd w:id="247"/>
      <w:bookmarkEnd w:id="248"/>
    </w:p>
    <w:p w14:paraId="0C2270A6">
      <w:pPr>
        <w:spacing w:line="480" w:lineRule="exact"/>
        <w:ind w:firstLine="480" w:firstLineChars="200"/>
        <w:rPr>
          <w:highlight w:val="none"/>
        </w:rPr>
      </w:pPr>
      <w:r>
        <w:rPr>
          <w:highlight w:val="none"/>
        </w:rPr>
        <w:t>执行本合同中发生的或与本合同有关的争端，双方应通过友好协商的方式解决，若在60天内不能达成协议时，向甲方所在地人民法院提请诉讼。</w:t>
      </w:r>
    </w:p>
    <w:p w14:paraId="20484CB4">
      <w:pPr>
        <w:widowControl w:val="0"/>
        <w:tabs>
          <w:tab w:val="left" w:pos="567"/>
          <w:tab w:val="left" w:pos="993"/>
        </w:tabs>
        <w:spacing w:before="163" w:beforeLines="50" w:line="360" w:lineRule="auto"/>
        <w:ind w:firstLine="482" w:firstLineChars="200"/>
        <w:jc w:val="both"/>
        <w:rPr>
          <w:b/>
          <w:color w:val="000000"/>
          <w:kern w:val="2"/>
          <w:highlight w:val="none"/>
        </w:rPr>
      </w:pPr>
      <w:bookmarkStart w:id="249" w:name="_Toc323824988"/>
      <w:bookmarkStart w:id="250" w:name="_Toc87071014"/>
      <w:bookmarkStart w:id="251" w:name="_Toc223749406"/>
      <w:bookmarkStart w:id="252" w:name="_Toc233048261"/>
      <w:bookmarkStart w:id="253" w:name="_Toc244407206"/>
      <w:r>
        <w:rPr>
          <w:b/>
          <w:color w:val="000000"/>
          <w:kern w:val="2"/>
          <w:highlight w:val="none"/>
        </w:rPr>
        <w:t>九、合同的修订和补充</w:t>
      </w:r>
      <w:bookmarkEnd w:id="249"/>
      <w:bookmarkEnd w:id="250"/>
      <w:bookmarkEnd w:id="251"/>
      <w:bookmarkEnd w:id="252"/>
      <w:bookmarkEnd w:id="253"/>
    </w:p>
    <w:p w14:paraId="10B348EF">
      <w:pPr>
        <w:spacing w:line="480" w:lineRule="exact"/>
        <w:ind w:firstLine="480" w:firstLineChars="200"/>
        <w:rPr>
          <w:highlight w:val="none"/>
        </w:rPr>
      </w:pPr>
      <w:r>
        <w:rPr>
          <w:highlight w:val="none"/>
        </w:rPr>
        <w:t>对合同款做出的任何改动，均须由双方签署书面的合同修改书为有效。</w:t>
      </w:r>
    </w:p>
    <w:p w14:paraId="4901C237">
      <w:pPr>
        <w:widowControl w:val="0"/>
        <w:tabs>
          <w:tab w:val="left" w:pos="567"/>
          <w:tab w:val="left" w:pos="993"/>
        </w:tabs>
        <w:spacing w:before="163" w:beforeLines="50" w:line="360" w:lineRule="auto"/>
        <w:ind w:firstLine="482" w:firstLineChars="200"/>
        <w:jc w:val="both"/>
        <w:rPr>
          <w:b/>
          <w:color w:val="000000"/>
          <w:kern w:val="2"/>
          <w:highlight w:val="none"/>
        </w:rPr>
      </w:pPr>
      <w:bookmarkStart w:id="254" w:name="_Toc87071015"/>
      <w:bookmarkStart w:id="255" w:name="_Toc233048262"/>
      <w:bookmarkStart w:id="256" w:name="_Toc223749407"/>
      <w:bookmarkStart w:id="257" w:name="_Toc244407207"/>
      <w:bookmarkStart w:id="258" w:name="_Toc323824989"/>
      <w:r>
        <w:rPr>
          <w:b/>
          <w:color w:val="000000"/>
          <w:kern w:val="2"/>
          <w:highlight w:val="none"/>
        </w:rPr>
        <w:t>十、合同生效执行</w:t>
      </w:r>
      <w:bookmarkEnd w:id="254"/>
      <w:bookmarkEnd w:id="255"/>
      <w:bookmarkEnd w:id="256"/>
      <w:bookmarkEnd w:id="257"/>
      <w:bookmarkEnd w:id="258"/>
    </w:p>
    <w:p w14:paraId="6384A1D1">
      <w:pPr>
        <w:spacing w:line="480" w:lineRule="exact"/>
        <w:ind w:firstLine="480" w:firstLineChars="200"/>
        <w:rPr>
          <w:highlight w:val="none"/>
        </w:rPr>
      </w:pPr>
      <w:r>
        <w:rPr>
          <w:rFonts w:hint="eastAsia"/>
          <w:highlight w:val="none"/>
        </w:rPr>
        <w:t xml:space="preserve">10.1 </w:t>
      </w:r>
      <w:r>
        <w:rPr>
          <w:highlight w:val="none"/>
        </w:rPr>
        <w:t>本合同双方签章之日起生效。</w:t>
      </w:r>
    </w:p>
    <w:p w14:paraId="7240AB62">
      <w:pPr>
        <w:spacing w:line="480" w:lineRule="exact"/>
        <w:ind w:firstLine="480" w:firstLineChars="200"/>
        <w:rPr>
          <w:rFonts w:hint="eastAsia" w:eastAsia="宋体"/>
          <w:highlight w:val="none"/>
          <w:lang w:eastAsia="zh-CN"/>
        </w:rPr>
      </w:pPr>
      <w:r>
        <w:rPr>
          <w:rFonts w:hint="eastAsia"/>
          <w:highlight w:val="none"/>
        </w:rPr>
        <w:t xml:space="preserve">10.2 </w:t>
      </w:r>
      <w:r>
        <w:rPr>
          <w:highlight w:val="none"/>
        </w:rPr>
        <w:t>本合同一式</w:t>
      </w:r>
      <w:r>
        <w:rPr>
          <w:highlight w:val="none"/>
          <w:u w:val="single"/>
        </w:rPr>
        <w:t xml:space="preserve">   </w:t>
      </w:r>
      <w:r>
        <w:rPr>
          <w:highlight w:val="none"/>
        </w:rPr>
        <w:t>份，甲乙双方各执</w:t>
      </w:r>
      <w:r>
        <w:rPr>
          <w:highlight w:val="none"/>
          <w:u w:val="single"/>
        </w:rPr>
        <w:t xml:space="preserve">   </w:t>
      </w:r>
      <w:r>
        <w:rPr>
          <w:highlight w:val="none"/>
        </w:rPr>
        <w:t>份</w:t>
      </w:r>
      <w:r>
        <w:rPr>
          <w:rFonts w:hint="eastAsia"/>
          <w:highlight w:val="none"/>
          <w:lang w:eastAsia="zh-CN"/>
        </w:rPr>
        <w:t>。</w:t>
      </w:r>
    </w:p>
    <w:p w14:paraId="35FBD459">
      <w:pPr>
        <w:spacing w:line="480" w:lineRule="exact"/>
        <w:ind w:firstLine="480" w:firstLineChars="200"/>
        <w:rPr>
          <w:b/>
          <w:highlight w:val="none"/>
        </w:rPr>
      </w:pPr>
      <w:r>
        <w:rPr>
          <w:rFonts w:hint="eastAsia"/>
          <w:highlight w:val="none"/>
        </w:rPr>
        <w:t xml:space="preserve">10.3 </w:t>
      </w:r>
      <w:r>
        <w:rPr>
          <w:highlight w:val="none"/>
        </w:rPr>
        <w:t>本合同未尽事宜，由双方友好协商解决。</w:t>
      </w:r>
    </w:p>
    <w:p w14:paraId="190E3D04">
      <w:pPr>
        <w:widowControl w:val="0"/>
        <w:tabs>
          <w:tab w:val="left" w:pos="567"/>
          <w:tab w:val="left" w:pos="993"/>
        </w:tabs>
        <w:spacing w:before="163" w:beforeLines="50" w:line="360" w:lineRule="auto"/>
        <w:ind w:firstLine="482" w:firstLineChars="200"/>
        <w:jc w:val="both"/>
        <w:rPr>
          <w:b/>
          <w:color w:val="000000"/>
          <w:kern w:val="2"/>
          <w:highlight w:val="none"/>
        </w:rPr>
      </w:pPr>
      <w:bookmarkStart w:id="259" w:name="_Toc323824990"/>
      <w:bookmarkStart w:id="260" w:name="_Toc223749408"/>
      <w:bookmarkStart w:id="261" w:name="_Toc233048263"/>
      <w:bookmarkStart w:id="262" w:name="_Toc244407208"/>
      <w:bookmarkStart w:id="263" w:name="_Toc87071016"/>
      <w:r>
        <w:rPr>
          <w:b/>
          <w:color w:val="000000"/>
          <w:kern w:val="2"/>
          <w:highlight w:val="none"/>
        </w:rPr>
        <w:t>十一、合同附件</w:t>
      </w:r>
      <w:bookmarkEnd w:id="259"/>
      <w:bookmarkEnd w:id="260"/>
      <w:bookmarkEnd w:id="261"/>
      <w:bookmarkEnd w:id="262"/>
      <w:bookmarkEnd w:id="263"/>
    </w:p>
    <w:p w14:paraId="52477E65">
      <w:pPr>
        <w:spacing w:line="480" w:lineRule="exact"/>
        <w:ind w:firstLine="480" w:firstLineChars="200"/>
        <w:rPr>
          <w:highlight w:val="none"/>
        </w:rPr>
      </w:pPr>
      <w:r>
        <w:rPr>
          <w:highlight w:val="none"/>
        </w:rPr>
        <w:t>附件1：服务内容详细清单、价格表及服务内容说明。</w:t>
      </w:r>
    </w:p>
    <w:p w14:paraId="1BC8CE86">
      <w:pPr>
        <w:spacing w:line="480" w:lineRule="exact"/>
        <w:ind w:firstLine="480" w:firstLineChars="200"/>
        <w:rPr>
          <w:highlight w:val="none"/>
        </w:rPr>
      </w:pPr>
      <w:r>
        <w:rPr>
          <w:highlight w:val="none"/>
        </w:rPr>
        <w:t>附件2：合同专用条款的其他的内容。</w:t>
      </w:r>
    </w:p>
    <w:p w14:paraId="01A79864">
      <w:pPr>
        <w:spacing w:line="480" w:lineRule="exact"/>
        <w:ind w:firstLine="480" w:firstLineChars="200"/>
        <w:rPr>
          <w:highlight w:val="none"/>
        </w:rPr>
      </w:pPr>
      <w:r>
        <w:rPr>
          <w:highlight w:val="none"/>
        </w:rPr>
        <w:t>附件3：询价通知书和响应文件。</w:t>
      </w:r>
    </w:p>
    <w:p w14:paraId="158DE02A">
      <w:pPr>
        <w:spacing w:line="480" w:lineRule="exact"/>
        <w:ind w:firstLine="480" w:firstLineChars="200"/>
        <w:rPr>
          <w:highlight w:val="none"/>
        </w:rPr>
      </w:pPr>
    </w:p>
    <w:p w14:paraId="7EDD68B2">
      <w:pPr>
        <w:spacing w:line="480" w:lineRule="exact"/>
        <w:ind w:firstLine="480" w:firstLineChars="200"/>
        <w:rPr>
          <w:highlight w:val="none"/>
        </w:rPr>
      </w:pPr>
      <w:r>
        <w:rPr>
          <w:highlight w:val="none"/>
        </w:rPr>
        <w:t>甲方：                               乙方：</w:t>
      </w:r>
    </w:p>
    <w:p w14:paraId="0F067E46">
      <w:pPr>
        <w:spacing w:line="480" w:lineRule="exact"/>
        <w:ind w:firstLine="480" w:firstLineChars="200"/>
        <w:rPr>
          <w:highlight w:val="none"/>
        </w:rPr>
      </w:pPr>
      <w:r>
        <w:rPr>
          <w:highlight w:val="none"/>
        </w:rPr>
        <w:t xml:space="preserve">名称（公章）：                       名称（公章）： </w:t>
      </w:r>
    </w:p>
    <w:p w14:paraId="0726FA35">
      <w:pPr>
        <w:spacing w:line="480" w:lineRule="exact"/>
        <w:ind w:firstLine="480" w:firstLineChars="200"/>
        <w:rPr>
          <w:highlight w:val="none"/>
        </w:rPr>
      </w:pPr>
      <w:r>
        <w:rPr>
          <w:highlight w:val="none"/>
        </w:rPr>
        <w:t>全权代表（签字）：                   全权代表（签字）：</w:t>
      </w:r>
    </w:p>
    <w:p w14:paraId="7D596E42">
      <w:pPr>
        <w:spacing w:line="480" w:lineRule="exact"/>
        <w:ind w:firstLine="480" w:firstLineChars="200"/>
        <w:rPr>
          <w:highlight w:val="none"/>
        </w:rPr>
      </w:pPr>
      <w:r>
        <w:rPr>
          <w:highlight w:val="none"/>
        </w:rPr>
        <w:t>地址：                               地址：</w:t>
      </w:r>
    </w:p>
    <w:p w14:paraId="6AE7E438">
      <w:pPr>
        <w:spacing w:line="480" w:lineRule="exact"/>
        <w:ind w:firstLine="480" w:firstLineChars="200"/>
        <w:rPr>
          <w:highlight w:val="none"/>
        </w:rPr>
      </w:pPr>
      <w:r>
        <w:rPr>
          <w:highlight w:val="none"/>
        </w:rPr>
        <w:t>邮政编码：                           邮政编码：</w:t>
      </w:r>
    </w:p>
    <w:p w14:paraId="5D2B1720">
      <w:pPr>
        <w:spacing w:line="480" w:lineRule="exact"/>
        <w:ind w:firstLine="480" w:firstLineChars="200"/>
        <w:rPr>
          <w:highlight w:val="none"/>
        </w:rPr>
      </w:pPr>
      <w:r>
        <w:rPr>
          <w:highlight w:val="none"/>
        </w:rPr>
        <w:t>电话：                               电话：</w:t>
      </w:r>
    </w:p>
    <w:p w14:paraId="59231E49">
      <w:pPr>
        <w:spacing w:line="480" w:lineRule="exact"/>
        <w:ind w:firstLine="480" w:firstLineChars="200"/>
        <w:rPr>
          <w:highlight w:val="none"/>
        </w:rPr>
      </w:pPr>
      <w:r>
        <w:rPr>
          <w:highlight w:val="none"/>
        </w:rPr>
        <w:t>开户银行：                           开户银行：</w:t>
      </w:r>
    </w:p>
    <w:p w14:paraId="334DB36F">
      <w:pPr>
        <w:spacing w:line="480" w:lineRule="exact"/>
        <w:ind w:firstLine="480" w:firstLineChars="200"/>
        <w:rPr>
          <w:highlight w:val="none"/>
        </w:rPr>
      </w:pPr>
      <w:r>
        <w:rPr>
          <w:highlight w:val="none"/>
        </w:rPr>
        <w:t>账号：                               账号：</w:t>
      </w:r>
    </w:p>
    <w:p w14:paraId="46E965CB">
      <w:pPr>
        <w:spacing w:line="480" w:lineRule="exact"/>
        <w:ind w:firstLine="480" w:firstLineChars="200"/>
        <w:rPr>
          <w:highlight w:val="none"/>
        </w:rPr>
      </w:pPr>
    </w:p>
    <w:sectPr>
      <w:pgSz w:w="11906" w:h="16838"/>
      <w:pgMar w:top="1418" w:right="1134" w:bottom="1418" w:left="1701" w:header="850" w:footer="567" w:gutter="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1329BD-13FC-4CED-9D67-F7BAF5A6064D}"/>
  </w:font>
  <w:font w:name="Courier New">
    <w:panose1 w:val="02070309020205020404"/>
    <w:charset w:val="01"/>
    <w:family w:val="modern"/>
    <w:pitch w:val="default"/>
    <w:sig w:usb0="E0002EFF" w:usb1="C0007843" w:usb2="00000009" w:usb3="00000000" w:csb0="400001FF" w:csb1="FFFF0000"/>
    <w:embedRegular r:id="rId2" w:fontKey="{4FBC98CC-DC8A-4782-AEB1-40351604E50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3B537C2C-FFC0-48F8-997E-0A017C187803}"/>
  </w:font>
  <w:font w:name="Cambria Math">
    <w:panose1 w:val="02040503050406030204"/>
    <w:charset w:val="00"/>
    <w:family w:val="roman"/>
    <w:pitch w:val="default"/>
    <w:sig w:usb0="E00006FF" w:usb1="420024FF" w:usb2="02000000" w:usb3="00000000" w:csb0="2000019F" w:csb1="00000000"/>
  </w:font>
  <w:font w:name="Arial Narrow">
    <w:panose1 w:val="020B0606020202030204"/>
    <w:charset w:val="00"/>
    <w:family w:val="swiss"/>
    <w:pitch w:val="default"/>
    <w:sig w:usb0="00000287" w:usb1="000008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embedRegular r:id="rId4" w:fontKey="{327BA704-12D0-42F1-9D2A-8F564F71BFE7}"/>
  </w:font>
  <w:font w:name="ˎ̥">
    <w:altName w:val="Times New Roman"/>
    <w:panose1 w:val="00000000000000000000"/>
    <w:charset w:val="00"/>
    <w:family w:val="roman"/>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à.ā">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imes New (W1)">
    <w:altName w:val="Times New Roman"/>
    <w:panose1 w:val="00000000000000000000"/>
    <w:charset w:val="00"/>
    <w:family w:val="auto"/>
    <w:pitch w:val="default"/>
    <w:sig w:usb0="00000000" w:usb1="00000000" w:usb2="00000008" w:usb3="00000000" w:csb0="000001FF" w:csb1="00000000"/>
  </w:font>
  <w:font w:name="方正小标宋简体">
    <w:panose1 w:val="02000000000000000000"/>
    <w:charset w:val="86"/>
    <w:family w:val="auto"/>
    <w:pitch w:val="default"/>
    <w:sig w:usb0="00000001" w:usb1="08000000" w:usb2="00000000" w:usb3="00000000" w:csb0="00040000" w:csb1="00000000"/>
  </w:font>
  <w:font w:name="隶书">
    <w:panose1 w:val="02010509060101010101"/>
    <w:charset w:val="86"/>
    <w:family w:val="modern"/>
    <w:pitch w:val="default"/>
    <w:sig w:usb0="00000001" w:usb1="080E0000" w:usb2="00000000" w:usb3="00000000" w:csb0="00040000" w:csb1="00000000"/>
    <w:embedRegular r:id="rId5" w:fontKey="{4687CC3D-31E7-4784-9AFD-AD38799D746C}"/>
  </w:font>
  <w:font w:name="华文中宋">
    <w:panose1 w:val="02010600040101010101"/>
    <w:charset w:val="86"/>
    <w:family w:val="auto"/>
    <w:pitch w:val="default"/>
    <w:sig w:usb0="00000287" w:usb1="080F0000" w:usb2="00000000" w:usb3="00000000" w:csb0="0004009F" w:csb1="DFD70000"/>
    <w:embedRegular r:id="rId6" w:fontKey="{50E608FD-2B21-49E7-A83A-84E519296DD0}"/>
  </w:font>
  <w:font w:name="等线">
    <w:panose1 w:val="02010600030101010101"/>
    <w:charset w:val="86"/>
    <w:family w:val="auto"/>
    <w:pitch w:val="default"/>
    <w:sig w:usb0="A00002BF" w:usb1="38CF7CFA" w:usb2="00000016" w:usb3="00000000" w:csb0="0004000F" w:csb1="00000000"/>
    <w:embedRegular r:id="rId7" w:fontKey="{38D2E022-939A-4399-B916-AE0E9EEECF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D176C">
    <w:pPr>
      <w:pStyle w:val="24"/>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25</w:t>
    </w:r>
    <w:r>
      <w:rPr>
        <w:sz w:val="21"/>
        <w:szCs w:val="21"/>
      </w:rPr>
      <w:fldChar w:fldCharType="end"/>
    </w:r>
  </w:p>
  <w:p w14:paraId="758848A6">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F1BF">
    <w:pPr>
      <w:pStyle w:val="24"/>
      <w:framePr w:wrap="around" w:vAnchor="text" w:hAnchor="margin" w:xAlign="center" w:y="1"/>
      <w:rPr>
        <w:rStyle w:val="35"/>
      </w:rPr>
    </w:pPr>
    <w:r>
      <w:fldChar w:fldCharType="begin"/>
    </w:r>
    <w:r>
      <w:rPr>
        <w:rStyle w:val="35"/>
      </w:rPr>
      <w:instrText xml:space="preserve">PAGE  </w:instrText>
    </w:r>
    <w:r>
      <w:fldChar w:fldCharType="separate"/>
    </w:r>
    <w:r>
      <w:fldChar w:fldCharType="end"/>
    </w:r>
  </w:p>
  <w:p w14:paraId="27DCF3B8">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9061B">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523F4">
    <w:pPr>
      <w:pStyle w:val="24"/>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34</w:t>
    </w:r>
    <w:r>
      <w:rPr>
        <w:sz w:val="21"/>
        <w:szCs w:val="21"/>
      </w:rPr>
      <w:fldChar w:fldCharType="end"/>
    </w:r>
  </w:p>
  <w:p w14:paraId="7D711F61">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1"/>
      <w:tblW w:w="0" w:type="auto"/>
      <w:tblInd w:w="104" w:type="dxa"/>
      <w:tblBorders>
        <w:top w:val="none" w:color="auto" w:sz="0" w:space="0"/>
        <w:left w:val="none" w:color="auto" w:sz="0" w:space="0"/>
        <w:bottom w:val="single" w:color="000000" w:sz="6"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25"/>
      <w:gridCol w:w="3245"/>
    </w:tblGrid>
    <w:tr w14:paraId="16369B74">
      <w:tblPrEx>
        <w:tblBorders>
          <w:top w:val="none" w:color="auto" w:sz="0"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c>
        <w:tcPr>
          <w:tcW w:w="5825" w:type="dxa"/>
          <w:tcBorders>
            <w:tl2br w:val="nil"/>
            <w:tr2bl w:val="nil"/>
          </w:tcBorders>
          <w:shd w:val="clear" w:color="auto" w:fill="auto"/>
        </w:tcPr>
        <w:p w14:paraId="58A778DD">
          <w:pPr>
            <w:widowControl w:val="0"/>
            <w:tabs>
              <w:tab w:val="center" w:pos="4153"/>
              <w:tab w:val="right" w:pos="8306"/>
            </w:tabs>
            <w:adjustRightInd w:val="0"/>
            <w:snapToGrid w:val="0"/>
            <w:rPr>
              <w:rFonts w:hint="eastAsia" w:ascii="黑体" w:hAnsi="黑体" w:eastAsia="黑体" w:cs="黑体"/>
              <w:kern w:val="2"/>
              <w:sz w:val="18"/>
              <w:szCs w:val="20"/>
            </w:rPr>
          </w:pPr>
        </w:p>
      </w:tc>
      <w:tc>
        <w:tcPr>
          <w:tcW w:w="3245" w:type="dxa"/>
          <w:tcBorders>
            <w:tl2br w:val="nil"/>
            <w:tr2bl w:val="nil"/>
          </w:tcBorders>
          <w:shd w:val="clear" w:color="auto" w:fill="auto"/>
          <w:vAlign w:val="center"/>
        </w:tcPr>
        <w:p w14:paraId="2BD49A77">
          <w:pPr>
            <w:widowControl w:val="0"/>
            <w:tabs>
              <w:tab w:val="center" w:pos="4153"/>
              <w:tab w:val="right" w:pos="8306"/>
            </w:tabs>
            <w:adjustRightInd w:val="0"/>
            <w:snapToGrid w:val="0"/>
            <w:jc w:val="right"/>
            <w:rPr>
              <w:rFonts w:hint="eastAsia" w:ascii="Cambria" w:hAnsi="黑体" w:eastAsia="黑体" w:cs="黑体"/>
              <w:b/>
              <w:kern w:val="2"/>
              <w:sz w:val="18"/>
              <w:szCs w:val="18"/>
            </w:rPr>
          </w:pPr>
        </w:p>
      </w:tc>
    </w:tr>
  </w:tbl>
  <w:p w14:paraId="47F66AE9">
    <w:pPr>
      <w:pStyle w:val="25"/>
      <w:pBdr>
        <w:bottom w:val="none" w:color="auto" w:sz="0" w:space="1"/>
      </w:pBdr>
      <w:rPr>
        <w:rFonts w:hint="eastAsia" w:ascii="隶书" w:hAnsi="隶书" w:eastAsia="隶书" w:cs="隶书"/>
        <w:sz w:val="6"/>
        <w:szCs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1"/>
      <w:tblW w:w="9070" w:type="dxa"/>
      <w:tblInd w:w="104" w:type="dxa"/>
      <w:tblBorders>
        <w:top w:val="none" w:color="auto" w:sz="0" w:space="0"/>
        <w:left w:val="none" w:color="auto" w:sz="0" w:space="0"/>
        <w:bottom w:val="single" w:color="000000" w:sz="6"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25"/>
      <w:gridCol w:w="3245"/>
    </w:tblGrid>
    <w:tr w14:paraId="4EDDBE28">
      <w:tblPrEx>
        <w:tblBorders>
          <w:top w:val="none" w:color="auto" w:sz="0"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c>
        <w:tcPr>
          <w:tcW w:w="5825" w:type="dxa"/>
          <w:tcBorders>
            <w:tl2br w:val="nil"/>
            <w:tr2bl w:val="nil"/>
          </w:tcBorders>
          <w:shd w:val="clear" w:color="auto" w:fill="auto"/>
        </w:tcPr>
        <w:p w14:paraId="304EC2CF">
          <w:pPr>
            <w:widowControl w:val="0"/>
            <w:tabs>
              <w:tab w:val="center" w:pos="4153"/>
              <w:tab w:val="right" w:pos="8306"/>
            </w:tabs>
            <w:adjustRightInd w:val="0"/>
            <w:snapToGrid w:val="0"/>
            <w:rPr>
              <w:rFonts w:hint="eastAsia" w:ascii="黑体" w:hAnsi="黑体" w:eastAsia="黑体" w:cs="黑体"/>
              <w:kern w:val="2"/>
              <w:sz w:val="18"/>
              <w:szCs w:val="20"/>
            </w:rPr>
          </w:pPr>
        </w:p>
      </w:tc>
      <w:tc>
        <w:tcPr>
          <w:tcW w:w="3245" w:type="dxa"/>
          <w:tcBorders>
            <w:tl2br w:val="nil"/>
            <w:tr2bl w:val="nil"/>
          </w:tcBorders>
          <w:shd w:val="clear" w:color="auto" w:fill="auto"/>
          <w:vAlign w:val="center"/>
        </w:tcPr>
        <w:p w14:paraId="58945DC2">
          <w:pPr>
            <w:widowControl w:val="0"/>
            <w:tabs>
              <w:tab w:val="center" w:pos="4153"/>
              <w:tab w:val="right" w:pos="8306"/>
            </w:tabs>
            <w:adjustRightInd w:val="0"/>
            <w:snapToGrid w:val="0"/>
            <w:jc w:val="right"/>
            <w:rPr>
              <w:rFonts w:hint="eastAsia" w:ascii="Cambria" w:hAnsi="黑体" w:eastAsia="黑体" w:cs="黑体"/>
              <w:b/>
              <w:kern w:val="2"/>
              <w:sz w:val="18"/>
              <w:szCs w:val="18"/>
            </w:rPr>
          </w:pPr>
        </w:p>
      </w:tc>
    </w:tr>
  </w:tbl>
  <w:p w14:paraId="2BD4E6D7">
    <w:pPr>
      <w:pStyle w:val="25"/>
      <w:pBdr>
        <w:bottom w:val="none" w:color="auto" w:sz="0" w:space="1"/>
      </w:pBdr>
      <w:rPr>
        <w:rFonts w:hint="eastAsia" w:ascii="隶书" w:hAnsi="隶书" w:eastAsia="隶书" w:cs="隶书"/>
        <w:sz w:val="6"/>
        <w:szCs w:val="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decimal"/>
      <w:lvlText w:val="%1."/>
      <w:lvlJc w:val="left"/>
      <w:pPr>
        <w:tabs>
          <w:tab w:val="left" w:pos="845"/>
        </w:tabs>
        <w:ind w:left="425" w:hanging="425"/>
      </w:pPr>
      <w:rPr>
        <w:rFonts w:hint="default"/>
      </w:rPr>
    </w:lvl>
  </w:abstractNum>
  <w:abstractNum w:abstractNumId="1">
    <w:nsid w:val="0000000E"/>
    <w:multiLevelType w:val="multilevel"/>
    <w:tmpl w:val="0000000E"/>
    <w:lvl w:ilvl="0" w:tentative="0">
      <w:start w:val="1"/>
      <w:numFmt w:val="decimal"/>
      <w:lvlText w:val="%1."/>
      <w:lvlJc w:val="left"/>
      <w:pPr>
        <w:ind w:left="1271" w:hanging="420"/>
      </w:pPr>
    </w:lvl>
    <w:lvl w:ilvl="1" w:tentative="0">
      <w:start w:val="1"/>
      <w:numFmt w:val="lowerLetter"/>
      <w:lvlText w:val="%2)"/>
      <w:lvlJc w:val="left"/>
      <w:pPr>
        <w:ind w:left="1386" w:hanging="420"/>
      </w:pPr>
    </w:lvl>
    <w:lvl w:ilvl="2" w:tentative="0">
      <w:start w:val="1"/>
      <w:numFmt w:val="lowerRoman"/>
      <w:lvlText w:val="%3."/>
      <w:lvlJc w:val="right"/>
      <w:pPr>
        <w:ind w:left="1806" w:hanging="420"/>
      </w:pPr>
    </w:lvl>
    <w:lvl w:ilvl="3" w:tentative="0">
      <w:start w:val="1"/>
      <w:numFmt w:val="decimal"/>
      <w:lvlText w:val="%4."/>
      <w:lvlJc w:val="left"/>
      <w:pPr>
        <w:ind w:left="2226" w:hanging="420"/>
      </w:pPr>
    </w:lvl>
    <w:lvl w:ilvl="4" w:tentative="0">
      <w:start w:val="1"/>
      <w:numFmt w:val="lowerLetter"/>
      <w:lvlText w:val="%5)"/>
      <w:lvlJc w:val="left"/>
      <w:pPr>
        <w:ind w:left="2646" w:hanging="420"/>
      </w:pPr>
    </w:lvl>
    <w:lvl w:ilvl="5" w:tentative="0">
      <w:start w:val="1"/>
      <w:numFmt w:val="lowerRoman"/>
      <w:lvlText w:val="%6."/>
      <w:lvlJc w:val="right"/>
      <w:pPr>
        <w:ind w:left="3066" w:hanging="420"/>
      </w:pPr>
    </w:lvl>
    <w:lvl w:ilvl="6" w:tentative="0">
      <w:start w:val="1"/>
      <w:numFmt w:val="decimal"/>
      <w:lvlText w:val="%7."/>
      <w:lvlJc w:val="left"/>
      <w:pPr>
        <w:ind w:left="3486" w:hanging="420"/>
      </w:pPr>
    </w:lvl>
    <w:lvl w:ilvl="7" w:tentative="0">
      <w:start w:val="1"/>
      <w:numFmt w:val="lowerLetter"/>
      <w:lvlText w:val="%8)"/>
      <w:lvlJc w:val="left"/>
      <w:pPr>
        <w:ind w:left="3906" w:hanging="420"/>
      </w:pPr>
    </w:lvl>
    <w:lvl w:ilvl="8" w:tentative="0">
      <w:start w:val="1"/>
      <w:numFmt w:val="lowerRoman"/>
      <w:lvlText w:val="%9."/>
      <w:lvlJc w:val="right"/>
      <w:pPr>
        <w:ind w:left="4326" w:hanging="420"/>
      </w:pPr>
    </w:lvl>
  </w:abstractNum>
  <w:abstractNum w:abstractNumId="2">
    <w:nsid w:val="00000014"/>
    <w:multiLevelType w:val="multilevel"/>
    <w:tmpl w:val="0000001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1C"/>
    <w:multiLevelType w:val="multilevel"/>
    <w:tmpl w:val="0000001C"/>
    <w:lvl w:ilvl="0" w:tentative="0">
      <w:start w:val="1"/>
      <w:numFmt w:val="decimal"/>
      <w:lvlText w:val="%1."/>
      <w:lvlJc w:val="left"/>
      <w:pPr>
        <w:ind w:left="988" w:hanging="420"/>
      </w:pPr>
      <w:rPr>
        <w:rFonts w:hint="default"/>
        <w:sz w:val="24"/>
        <w:szCs w:val="28"/>
      </w:rPr>
    </w:lvl>
    <w:lvl w:ilvl="1" w:tentative="0">
      <w:start w:val="1"/>
      <w:numFmt w:val="lowerLetter"/>
      <w:lvlText w:val="%2)"/>
      <w:lvlJc w:val="left"/>
      <w:pPr>
        <w:ind w:left="907" w:hanging="420"/>
      </w:pPr>
    </w:lvl>
    <w:lvl w:ilvl="2" w:tentative="0">
      <w:start w:val="1"/>
      <w:numFmt w:val="lowerRoman"/>
      <w:lvlText w:val="%3."/>
      <w:lvlJc w:val="right"/>
      <w:pPr>
        <w:ind w:left="1327" w:hanging="420"/>
      </w:pPr>
    </w:lvl>
    <w:lvl w:ilvl="3" w:tentative="0">
      <w:start w:val="1"/>
      <w:numFmt w:val="decimal"/>
      <w:lvlText w:val="%4."/>
      <w:lvlJc w:val="left"/>
      <w:pPr>
        <w:ind w:left="1747" w:hanging="420"/>
      </w:pPr>
    </w:lvl>
    <w:lvl w:ilvl="4" w:tentative="0">
      <w:start w:val="1"/>
      <w:numFmt w:val="lowerLetter"/>
      <w:lvlText w:val="%5)"/>
      <w:lvlJc w:val="left"/>
      <w:pPr>
        <w:ind w:left="2167" w:hanging="420"/>
      </w:pPr>
    </w:lvl>
    <w:lvl w:ilvl="5" w:tentative="0">
      <w:start w:val="1"/>
      <w:numFmt w:val="lowerRoman"/>
      <w:lvlText w:val="%6."/>
      <w:lvlJc w:val="right"/>
      <w:pPr>
        <w:ind w:left="2587" w:hanging="420"/>
      </w:pPr>
    </w:lvl>
    <w:lvl w:ilvl="6" w:tentative="0">
      <w:start w:val="1"/>
      <w:numFmt w:val="decimal"/>
      <w:lvlText w:val="%7."/>
      <w:lvlJc w:val="left"/>
      <w:pPr>
        <w:ind w:left="3007" w:hanging="420"/>
      </w:pPr>
    </w:lvl>
    <w:lvl w:ilvl="7" w:tentative="0">
      <w:start w:val="1"/>
      <w:numFmt w:val="lowerLetter"/>
      <w:lvlText w:val="%8)"/>
      <w:lvlJc w:val="left"/>
      <w:pPr>
        <w:ind w:left="3427" w:hanging="420"/>
      </w:pPr>
    </w:lvl>
    <w:lvl w:ilvl="8" w:tentative="0">
      <w:start w:val="1"/>
      <w:numFmt w:val="lowerRoman"/>
      <w:lvlText w:val="%9."/>
      <w:lvlJc w:val="right"/>
      <w:pPr>
        <w:ind w:left="3847" w:hanging="420"/>
      </w:pPr>
    </w:lvl>
  </w:abstractNum>
  <w:abstractNum w:abstractNumId="4">
    <w:nsid w:val="0000001D"/>
    <w:multiLevelType w:val="multilevel"/>
    <w:tmpl w:val="0000001D"/>
    <w:lvl w:ilvl="0" w:tentative="0">
      <w:start w:val="1"/>
      <w:numFmt w:val="decimal"/>
      <w:suff w:val="nothing"/>
      <w:lvlText w:val="（%1）"/>
      <w:lvlJc w:val="left"/>
      <w:pPr>
        <w:tabs>
          <w:tab w:val="left" w:pos="1200"/>
        </w:tabs>
        <w:ind w:left="1200" w:hanging="420"/>
      </w:pPr>
      <w:rPr>
        <w:rFonts w:hint="default"/>
        <w:color w:val="00000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1E"/>
    <w:multiLevelType w:val="singleLevel"/>
    <w:tmpl w:val="0000001E"/>
    <w:lvl w:ilvl="0" w:tentative="0">
      <w:start w:val="1"/>
      <w:numFmt w:val="decimal"/>
      <w:lvlText w:val="%1."/>
      <w:lvlJc w:val="left"/>
      <w:pPr>
        <w:tabs>
          <w:tab w:val="left" w:pos="845"/>
        </w:tabs>
        <w:ind w:left="425" w:hanging="425"/>
      </w:pPr>
      <w:rPr>
        <w:rFonts w:hint="default"/>
      </w:rPr>
    </w:lvl>
  </w:abstractNum>
  <w:abstractNum w:abstractNumId="6">
    <w:nsid w:val="00000026"/>
    <w:multiLevelType w:val="multilevel"/>
    <w:tmpl w:val="00000026"/>
    <w:lvl w:ilvl="0" w:tentative="0">
      <w:start w:val="1"/>
      <w:numFmt w:val="decimal"/>
      <w:lvlText w:val="（%1）"/>
      <w:lvlJc w:val="left"/>
      <w:pPr>
        <w:ind w:left="974" w:hanging="420"/>
      </w:pPr>
      <w:rPr>
        <w:rFonts w:hint="default"/>
        <w:color w:val="000000"/>
      </w:rPr>
    </w:lvl>
    <w:lvl w:ilvl="1" w:tentative="0">
      <w:start w:val="1"/>
      <w:numFmt w:val="decimal"/>
      <w:suff w:val="nothing"/>
      <w:lvlText w:val="（%2）"/>
      <w:lvlJc w:val="left"/>
      <w:pPr>
        <w:ind w:left="2972" w:hanging="420"/>
      </w:pPr>
      <w:rPr>
        <w:rFonts w:hint="default"/>
        <w:color w:val="000000"/>
        <w:lang w:val="en-US"/>
      </w:rPr>
    </w:lvl>
    <w:lvl w:ilvl="2" w:tentative="0">
      <w:start w:val="1"/>
      <w:numFmt w:val="lowerRoman"/>
      <w:lvlText w:val="%3."/>
      <w:lvlJc w:val="right"/>
      <w:pPr>
        <w:ind w:left="1814" w:hanging="420"/>
      </w:pPr>
    </w:lvl>
    <w:lvl w:ilvl="3" w:tentative="0">
      <w:start w:val="1"/>
      <w:numFmt w:val="decimal"/>
      <w:lvlText w:val="%4."/>
      <w:lvlJc w:val="left"/>
      <w:pPr>
        <w:ind w:left="2234" w:hanging="420"/>
      </w:pPr>
    </w:lvl>
    <w:lvl w:ilvl="4" w:tentative="0">
      <w:start w:val="1"/>
      <w:numFmt w:val="lowerLetter"/>
      <w:lvlText w:val="%5)"/>
      <w:lvlJc w:val="left"/>
      <w:pPr>
        <w:ind w:left="2654" w:hanging="420"/>
      </w:pPr>
    </w:lvl>
    <w:lvl w:ilvl="5" w:tentative="0">
      <w:start w:val="1"/>
      <w:numFmt w:val="lowerRoman"/>
      <w:lvlText w:val="%6."/>
      <w:lvlJc w:val="right"/>
      <w:pPr>
        <w:ind w:left="3074" w:hanging="420"/>
      </w:pPr>
    </w:lvl>
    <w:lvl w:ilvl="6" w:tentative="0">
      <w:start w:val="1"/>
      <w:numFmt w:val="decimal"/>
      <w:lvlText w:val="%7."/>
      <w:lvlJc w:val="left"/>
      <w:pPr>
        <w:ind w:left="3494" w:hanging="420"/>
      </w:pPr>
    </w:lvl>
    <w:lvl w:ilvl="7" w:tentative="0">
      <w:start w:val="1"/>
      <w:numFmt w:val="lowerLetter"/>
      <w:lvlText w:val="%8)"/>
      <w:lvlJc w:val="left"/>
      <w:pPr>
        <w:ind w:left="3914" w:hanging="420"/>
      </w:pPr>
    </w:lvl>
    <w:lvl w:ilvl="8" w:tentative="0">
      <w:start w:val="1"/>
      <w:numFmt w:val="lowerRoman"/>
      <w:lvlText w:val="%9."/>
      <w:lvlJc w:val="right"/>
      <w:pPr>
        <w:ind w:left="4334" w:hanging="420"/>
      </w:pPr>
    </w:lvl>
  </w:abstractNum>
  <w:abstractNum w:abstractNumId="7">
    <w:nsid w:val="00000027"/>
    <w:multiLevelType w:val="multilevel"/>
    <w:tmpl w:val="00000027"/>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pStyle w:val="6"/>
      <w:isLgl/>
      <w:lvlText w:val="%1.%2.%3.%4"/>
      <w:lvlJc w:val="left"/>
      <w:pPr>
        <w:ind w:left="431" w:hanging="431"/>
      </w:pPr>
      <w:rPr>
        <w:rFonts w:hint="default" w:ascii="Times New Roman" w:hAnsi="Times New Roman" w:eastAsia="宋体" w:cs="Times New Roman"/>
        <w:b/>
        <w:i w:val="0"/>
        <w:sz w:val="24"/>
        <w:szCs w:val="24"/>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8">
    <w:nsid w:val="00000031"/>
    <w:multiLevelType w:val="singleLevel"/>
    <w:tmpl w:val="00000031"/>
    <w:lvl w:ilvl="0" w:tentative="0">
      <w:start w:val="1"/>
      <w:numFmt w:val="decimal"/>
      <w:lvlText w:val="%1."/>
      <w:lvlJc w:val="left"/>
      <w:pPr>
        <w:tabs>
          <w:tab w:val="left" w:pos="845"/>
        </w:tabs>
        <w:ind w:left="425" w:hanging="425"/>
      </w:pPr>
      <w:rPr>
        <w:rFonts w:hint="default"/>
      </w:rPr>
    </w:lvl>
  </w:abstractNum>
  <w:abstractNum w:abstractNumId="9">
    <w:nsid w:val="00000033"/>
    <w:multiLevelType w:val="singleLevel"/>
    <w:tmpl w:val="00000033"/>
    <w:lvl w:ilvl="0" w:tentative="0">
      <w:start w:val="1"/>
      <w:numFmt w:val="decimal"/>
      <w:lvlText w:val="%1."/>
      <w:lvlJc w:val="left"/>
      <w:pPr>
        <w:tabs>
          <w:tab w:val="left" w:pos="845"/>
        </w:tabs>
        <w:ind w:left="425" w:hanging="425"/>
      </w:pPr>
      <w:rPr>
        <w:rFonts w:hint="default"/>
      </w:rPr>
    </w:lvl>
  </w:abstractNum>
  <w:abstractNum w:abstractNumId="10">
    <w:nsid w:val="00000043"/>
    <w:multiLevelType w:val="singleLevel"/>
    <w:tmpl w:val="00000043"/>
    <w:lvl w:ilvl="0" w:tentative="0">
      <w:start w:val="1"/>
      <w:numFmt w:val="decimal"/>
      <w:lvlText w:val="%1."/>
      <w:lvlJc w:val="left"/>
      <w:pPr>
        <w:tabs>
          <w:tab w:val="left" w:pos="845"/>
        </w:tabs>
        <w:ind w:left="425" w:hanging="425"/>
      </w:pPr>
      <w:rPr>
        <w:rFonts w:hint="default"/>
      </w:rPr>
    </w:lvl>
  </w:abstractNum>
  <w:abstractNum w:abstractNumId="11">
    <w:nsid w:val="0E8C4408"/>
    <w:multiLevelType w:val="singleLevel"/>
    <w:tmpl w:val="0E8C4408"/>
    <w:lvl w:ilvl="0" w:tentative="0">
      <w:start w:val="1"/>
      <w:numFmt w:val="decimal"/>
      <w:lvlText w:val="%1."/>
      <w:lvlJc w:val="left"/>
      <w:pPr>
        <w:tabs>
          <w:tab w:val="left" w:pos="845"/>
        </w:tabs>
        <w:ind w:left="425" w:hanging="425"/>
      </w:pPr>
      <w:rPr>
        <w:rFonts w:hint="default"/>
      </w:rPr>
    </w:lvl>
  </w:abstractNum>
  <w:abstractNum w:abstractNumId="12">
    <w:nsid w:val="124B7BF3"/>
    <w:multiLevelType w:val="singleLevel"/>
    <w:tmpl w:val="124B7BF3"/>
    <w:lvl w:ilvl="0" w:tentative="0">
      <w:start w:val="1"/>
      <w:numFmt w:val="decimal"/>
      <w:lvlText w:val="%1."/>
      <w:lvlJc w:val="left"/>
      <w:pPr>
        <w:tabs>
          <w:tab w:val="left" w:pos="845"/>
        </w:tabs>
        <w:ind w:left="425" w:hanging="425"/>
      </w:pPr>
      <w:rPr>
        <w:rFonts w:hint="default"/>
      </w:rPr>
    </w:lvl>
  </w:abstractNum>
  <w:abstractNum w:abstractNumId="13">
    <w:nsid w:val="15784442"/>
    <w:multiLevelType w:val="multilevel"/>
    <w:tmpl w:val="15784442"/>
    <w:lvl w:ilvl="0" w:tentative="0">
      <w:start w:val="1"/>
      <w:numFmt w:val="decimal"/>
      <w:lvlText w:val="%1．"/>
      <w:lvlJc w:val="left"/>
      <w:pPr>
        <w:ind w:left="1528" w:hanging="960"/>
      </w:pPr>
      <w:rPr>
        <w:rFonts w:hint="default"/>
        <w:b w:val="0"/>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4">
    <w:nsid w:val="1A6E1C9B"/>
    <w:multiLevelType w:val="multilevel"/>
    <w:tmpl w:val="1A6E1C9B"/>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1FE248C3"/>
    <w:multiLevelType w:val="multilevel"/>
    <w:tmpl w:val="1FE248C3"/>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16">
    <w:nsid w:val="24AF194D"/>
    <w:multiLevelType w:val="multilevel"/>
    <w:tmpl w:val="24AF194D"/>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17">
    <w:nsid w:val="24E9336F"/>
    <w:multiLevelType w:val="multilevel"/>
    <w:tmpl w:val="24E9336F"/>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3B1557A0"/>
    <w:multiLevelType w:val="multilevel"/>
    <w:tmpl w:val="3B1557A0"/>
    <w:lvl w:ilvl="0" w:tentative="0">
      <w:start w:val="1"/>
      <w:numFmt w:val="decimal"/>
      <w:lvlText w:val="%1．"/>
      <w:lvlJc w:val="left"/>
      <w:pPr>
        <w:ind w:left="1386" w:hanging="960"/>
      </w:pPr>
      <w:rPr>
        <w:rFonts w:hint="default"/>
        <w:b w:val="0"/>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9">
    <w:nsid w:val="409D08A4"/>
    <w:multiLevelType w:val="singleLevel"/>
    <w:tmpl w:val="409D08A4"/>
    <w:lvl w:ilvl="0" w:tentative="0">
      <w:start w:val="1"/>
      <w:numFmt w:val="decimal"/>
      <w:lvlText w:val="%1."/>
      <w:lvlJc w:val="left"/>
      <w:pPr>
        <w:tabs>
          <w:tab w:val="left" w:pos="845"/>
        </w:tabs>
        <w:ind w:left="425" w:hanging="425"/>
      </w:pPr>
      <w:rPr>
        <w:rFonts w:hint="default"/>
      </w:rPr>
    </w:lvl>
  </w:abstractNum>
  <w:abstractNum w:abstractNumId="20">
    <w:nsid w:val="42B7175E"/>
    <w:multiLevelType w:val="multilevel"/>
    <w:tmpl w:val="42B7175E"/>
    <w:lvl w:ilvl="0" w:tentative="0">
      <w:start w:val="1"/>
      <w:numFmt w:val="decimal"/>
      <w:lvlText w:val="%1．"/>
      <w:lvlJc w:val="left"/>
      <w:pPr>
        <w:ind w:left="1528" w:hanging="960"/>
      </w:pPr>
      <w:rPr>
        <w:rFonts w:hint="default"/>
        <w:b w:val="0"/>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1">
    <w:nsid w:val="450A40BE"/>
    <w:multiLevelType w:val="singleLevel"/>
    <w:tmpl w:val="450A40BE"/>
    <w:lvl w:ilvl="0" w:tentative="0">
      <w:start w:val="1"/>
      <w:numFmt w:val="decimal"/>
      <w:lvlText w:val="%1."/>
      <w:lvlJc w:val="left"/>
      <w:pPr>
        <w:tabs>
          <w:tab w:val="left" w:pos="845"/>
        </w:tabs>
        <w:ind w:left="425" w:hanging="425"/>
      </w:pPr>
      <w:rPr>
        <w:rFonts w:hint="default"/>
      </w:rPr>
    </w:lvl>
  </w:abstractNum>
  <w:abstractNum w:abstractNumId="22">
    <w:nsid w:val="4C1F12FB"/>
    <w:multiLevelType w:val="singleLevel"/>
    <w:tmpl w:val="4C1F12FB"/>
    <w:lvl w:ilvl="0" w:tentative="0">
      <w:start w:val="1"/>
      <w:numFmt w:val="decimal"/>
      <w:lvlText w:val="%1."/>
      <w:lvlJc w:val="left"/>
      <w:pPr>
        <w:tabs>
          <w:tab w:val="left" w:pos="845"/>
        </w:tabs>
        <w:ind w:left="425" w:hanging="425"/>
      </w:pPr>
      <w:rPr>
        <w:rFonts w:hint="default"/>
      </w:rPr>
    </w:lvl>
  </w:abstractNum>
  <w:abstractNum w:abstractNumId="23">
    <w:nsid w:val="56BD53C3"/>
    <w:multiLevelType w:val="multilevel"/>
    <w:tmpl w:val="56BD53C3"/>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24">
    <w:nsid w:val="5D113017"/>
    <w:multiLevelType w:val="multilevel"/>
    <w:tmpl w:val="5D113017"/>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25">
    <w:nsid w:val="613C145A"/>
    <w:multiLevelType w:val="singleLevel"/>
    <w:tmpl w:val="613C145A"/>
    <w:lvl w:ilvl="0" w:tentative="0">
      <w:start w:val="1"/>
      <w:numFmt w:val="decimal"/>
      <w:lvlText w:val="%1."/>
      <w:lvlJc w:val="left"/>
      <w:pPr>
        <w:tabs>
          <w:tab w:val="left" w:pos="845"/>
        </w:tabs>
        <w:ind w:left="425" w:hanging="425"/>
      </w:pPr>
      <w:rPr>
        <w:rFonts w:hint="default"/>
      </w:rPr>
    </w:lvl>
  </w:abstractNum>
  <w:abstractNum w:abstractNumId="26">
    <w:nsid w:val="688C216D"/>
    <w:multiLevelType w:val="multilevel"/>
    <w:tmpl w:val="688C216D"/>
    <w:lvl w:ilvl="0" w:tentative="0">
      <w:start w:val="1"/>
      <w:numFmt w:val="decimal"/>
      <w:lvlText w:val="第%1章"/>
      <w:lvlJc w:val="left"/>
      <w:pPr>
        <w:ind w:left="431" w:hanging="431"/>
      </w:pPr>
      <w:rPr>
        <w:rFonts w:hint="default" w:ascii="Cambria Math" w:hAnsi="Cambria Math" w:eastAsia="Cambria Math"/>
        <w:b/>
        <w:i w:val="0"/>
        <w:sz w:val="32"/>
      </w:rPr>
    </w:lvl>
    <w:lvl w:ilvl="1" w:tentative="0">
      <w:start w:val="1"/>
      <w:numFmt w:val="decimal"/>
      <w:lvlText w:val="%1.%2"/>
      <w:lvlJc w:val="left"/>
      <w:pPr>
        <w:ind w:left="431" w:hanging="431"/>
      </w:pPr>
      <w:rPr>
        <w:rFonts w:hint="default" w:ascii="Times New Roman" w:hAnsi="Times New Roman" w:eastAsia="宋体" w:cs="Times New Roman"/>
        <w:b/>
        <w:i w:val="0"/>
        <w:sz w:val="28"/>
      </w:rPr>
    </w:lvl>
    <w:lvl w:ilvl="2" w:tentative="0">
      <w:start w:val="1"/>
      <w:numFmt w:val="decimal"/>
      <w:lvlText w:val="%1.%2.%3"/>
      <w:lvlJc w:val="left"/>
      <w:pPr>
        <w:ind w:left="573" w:hanging="431"/>
      </w:pPr>
      <w:rPr>
        <w:rFonts w:hint="default" w:ascii="Times New Roman" w:hAnsi="Times New Roman" w:eastAsia="宋体" w:cs="Times New Roman"/>
        <w:b/>
        <w:i w:val="0"/>
        <w:sz w:val="24"/>
        <w:szCs w:val="24"/>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abstractNum w:abstractNumId="27">
    <w:nsid w:val="733B6711"/>
    <w:multiLevelType w:val="multilevel"/>
    <w:tmpl w:val="733B6711"/>
    <w:lvl w:ilvl="0" w:tentative="0">
      <w:start w:val="1"/>
      <w:numFmt w:val="decimal"/>
      <w:lvlText w:val="%1．"/>
      <w:lvlJc w:val="left"/>
      <w:pPr>
        <w:ind w:left="1386" w:hanging="960"/>
      </w:pPr>
      <w:rPr>
        <w:rFonts w:hint="default"/>
        <w:b w:val="0"/>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7"/>
  </w:num>
  <w:num w:numId="2">
    <w:abstractNumId w:val="23"/>
  </w:num>
  <w:num w:numId="3">
    <w:abstractNumId w:val="11"/>
  </w:num>
  <w:num w:numId="4">
    <w:abstractNumId w:val="12"/>
  </w:num>
  <w:num w:numId="5">
    <w:abstractNumId w:val="19"/>
  </w:num>
  <w:num w:numId="6">
    <w:abstractNumId w:val="25"/>
  </w:num>
  <w:num w:numId="7">
    <w:abstractNumId w:val="22"/>
  </w:num>
  <w:num w:numId="8">
    <w:abstractNumId w:val="1"/>
  </w:num>
  <w:num w:numId="9">
    <w:abstractNumId w:val="0"/>
  </w:num>
  <w:num w:numId="10">
    <w:abstractNumId w:val="4"/>
  </w:num>
  <w:num w:numId="11">
    <w:abstractNumId w:val="10"/>
  </w:num>
  <w:num w:numId="12">
    <w:abstractNumId w:val="24"/>
  </w:num>
  <w:num w:numId="13">
    <w:abstractNumId w:val="20"/>
  </w:num>
  <w:num w:numId="14">
    <w:abstractNumId w:val="13"/>
  </w:num>
  <w:num w:numId="15">
    <w:abstractNumId w:val="18"/>
  </w:num>
  <w:num w:numId="16">
    <w:abstractNumId w:val="27"/>
  </w:num>
  <w:num w:numId="17">
    <w:abstractNumId w:val="3"/>
  </w:num>
  <w:num w:numId="18">
    <w:abstractNumId w:val="6"/>
  </w:num>
  <w:num w:numId="19">
    <w:abstractNumId w:val="8"/>
  </w:num>
  <w:num w:numId="20">
    <w:abstractNumId w:val="21"/>
  </w:num>
  <w:num w:numId="21">
    <w:abstractNumId w:val="5"/>
  </w:num>
  <w:num w:numId="22">
    <w:abstractNumId w:val="9"/>
  </w:num>
  <w:num w:numId="23">
    <w:abstractNumId w:val="2"/>
  </w:num>
  <w:num w:numId="24">
    <w:abstractNumId w:val="26"/>
  </w:num>
  <w:num w:numId="25">
    <w:abstractNumId w:val="16"/>
  </w:num>
  <w:num w:numId="26">
    <w:abstractNumId w:val="15"/>
  </w:num>
  <w:num w:numId="27">
    <w:abstractNumId w:val="14"/>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1NDY1YzQyNTk0NDdkNGJjNWI3MWVhMDlmMWNlNDUifQ=="/>
  </w:docVars>
  <w:rsids>
    <w:rsidRoot w:val="00172A27"/>
    <w:rsid w:val="000002DD"/>
    <w:rsid w:val="00000A18"/>
    <w:rsid w:val="00000BA7"/>
    <w:rsid w:val="00000BDF"/>
    <w:rsid w:val="00006FC0"/>
    <w:rsid w:val="000112FE"/>
    <w:rsid w:val="00013A36"/>
    <w:rsid w:val="0002020E"/>
    <w:rsid w:val="000208C6"/>
    <w:rsid w:val="000222EB"/>
    <w:rsid w:val="0002540E"/>
    <w:rsid w:val="00026C2B"/>
    <w:rsid w:val="00030720"/>
    <w:rsid w:val="0003280D"/>
    <w:rsid w:val="00032D42"/>
    <w:rsid w:val="00033E74"/>
    <w:rsid w:val="000366DC"/>
    <w:rsid w:val="00036776"/>
    <w:rsid w:val="000404FE"/>
    <w:rsid w:val="0004185F"/>
    <w:rsid w:val="00042A72"/>
    <w:rsid w:val="00042CE4"/>
    <w:rsid w:val="00045A63"/>
    <w:rsid w:val="00046722"/>
    <w:rsid w:val="000508EA"/>
    <w:rsid w:val="000520AB"/>
    <w:rsid w:val="00052FBF"/>
    <w:rsid w:val="00054A37"/>
    <w:rsid w:val="000577D5"/>
    <w:rsid w:val="00062887"/>
    <w:rsid w:val="00063EB0"/>
    <w:rsid w:val="00063FDD"/>
    <w:rsid w:val="000650E9"/>
    <w:rsid w:val="000654D7"/>
    <w:rsid w:val="000658C2"/>
    <w:rsid w:val="00065DB1"/>
    <w:rsid w:val="000662AC"/>
    <w:rsid w:val="00070523"/>
    <w:rsid w:val="00071F13"/>
    <w:rsid w:val="00071F96"/>
    <w:rsid w:val="000723E3"/>
    <w:rsid w:val="000734D0"/>
    <w:rsid w:val="0007541F"/>
    <w:rsid w:val="000755A3"/>
    <w:rsid w:val="0007719C"/>
    <w:rsid w:val="00080697"/>
    <w:rsid w:val="000849E4"/>
    <w:rsid w:val="00086F43"/>
    <w:rsid w:val="000873CB"/>
    <w:rsid w:val="000874F4"/>
    <w:rsid w:val="00087D3A"/>
    <w:rsid w:val="000A2ED9"/>
    <w:rsid w:val="000A54B0"/>
    <w:rsid w:val="000B2E3F"/>
    <w:rsid w:val="000B5FF4"/>
    <w:rsid w:val="000B7EB5"/>
    <w:rsid w:val="000C32F9"/>
    <w:rsid w:val="000C7789"/>
    <w:rsid w:val="000C7C16"/>
    <w:rsid w:val="000D137B"/>
    <w:rsid w:val="000D499C"/>
    <w:rsid w:val="000D4F38"/>
    <w:rsid w:val="000D5008"/>
    <w:rsid w:val="000D79D1"/>
    <w:rsid w:val="000E1BE2"/>
    <w:rsid w:val="000E22C0"/>
    <w:rsid w:val="000E5BE0"/>
    <w:rsid w:val="000E6223"/>
    <w:rsid w:val="000E66BF"/>
    <w:rsid w:val="000E7A9F"/>
    <w:rsid w:val="000F0AE0"/>
    <w:rsid w:val="000F0C5A"/>
    <w:rsid w:val="000F3765"/>
    <w:rsid w:val="000F3A45"/>
    <w:rsid w:val="000F6FF9"/>
    <w:rsid w:val="000F7884"/>
    <w:rsid w:val="000F789F"/>
    <w:rsid w:val="001015DD"/>
    <w:rsid w:val="001033F8"/>
    <w:rsid w:val="00104262"/>
    <w:rsid w:val="0012113B"/>
    <w:rsid w:val="00121E16"/>
    <w:rsid w:val="00125AFE"/>
    <w:rsid w:val="001270F5"/>
    <w:rsid w:val="0012781D"/>
    <w:rsid w:val="00130C60"/>
    <w:rsid w:val="00132A51"/>
    <w:rsid w:val="00133526"/>
    <w:rsid w:val="00140E7C"/>
    <w:rsid w:val="001435D0"/>
    <w:rsid w:val="0014544A"/>
    <w:rsid w:val="001464F8"/>
    <w:rsid w:val="00150522"/>
    <w:rsid w:val="00152288"/>
    <w:rsid w:val="0015746D"/>
    <w:rsid w:val="0016215C"/>
    <w:rsid w:val="001625C9"/>
    <w:rsid w:val="001626B1"/>
    <w:rsid w:val="00164DDE"/>
    <w:rsid w:val="00166F03"/>
    <w:rsid w:val="00171294"/>
    <w:rsid w:val="00172A27"/>
    <w:rsid w:val="001744DA"/>
    <w:rsid w:val="00182289"/>
    <w:rsid w:val="00182AAE"/>
    <w:rsid w:val="00182BD4"/>
    <w:rsid w:val="00183E1A"/>
    <w:rsid w:val="00190341"/>
    <w:rsid w:val="00190FBD"/>
    <w:rsid w:val="001954AD"/>
    <w:rsid w:val="00195681"/>
    <w:rsid w:val="00196718"/>
    <w:rsid w:val="001973E7"/>
    <w:rsid w:val="001A039B"/>
    <w:rsid w:val="001A13BA"/>
    <w:rsid w:val="001A3F92"/>
    <w:rsid w:val="001A62D3"/>
    <w:rsid w:val="001A6C1D"/>
    <w:rsid w:val="001A7B4D"/>
    <w:rsid w:val="001B0DD0"/>
    <w:rsid w:val="001B23A7"/>
    <w:rsid w:val="001B3AFE"/>
    <w:rsid w:val="001B6AA3"/>
    <w:rsid w:val="001B74B6"/>
    <w:rsid w:val="001C3427"/>
    <w:rsid w:val="001C62CC"/>
    <w:rsid w:val="001D1F21"/>
    <w:rsid w:val="001D3335"/>
    <w:rsid w:val="001D394B"/>
    <w:rsid w:val="001D4F22"/>
    <w:rsid w:val="001D59B7"/>
    <w:rsid w:val="001D6D34"/>
    <w:rsid w:val="001E2299"/>
    <w:rsid w:val="001E5808"/>
    <w:rsid w:val="001E78F2"/>
    <w:rsid w:val="001F1A4E"/>
    <w:rsid w:val="001F1A87"/>
    <w:rsid w:val="001F3E0A"/>
    <w:rsid w:val="001F4DC7"/>
    <w:rsid w:val="001F7B37"/>
    <w:rsid w:val="00201038"/>
    <w:rsid w:val="00201060"/>
    <w:rsid w:val="00202FD3"/>
    <w:rsid w:val="00203A24"/>
    <w:rsid w:val="00203A46"/>
    <w:rsid w:val="002045E1"/>
    <w:rsid w:val="0020482D"/>
    <w:rsid w:val="00205B84"/>
    <w:rsid w:val="00205BE9"/>
    <w:rsid w:val="00205DF1"/>
    <w:rsid w:val="0020629E"/>
    <w:rsid w:val="002127A0"/>
    <w:rsid w:val="00212AA0"/>
    <w:rsid w:val="00214101"/>
    <w:rsid w:val="00216E6A"/>
    <w:rsid w:val="00216F81"/>
    <w:rsid w:val="002201B1"/>
    <w:rsid w:val="00221E24"/>
    <w:rsid w:val="00223115"/>
    <w:rsid w:val="00225775"/>
    <w:rsid w:val="002266F7"/>
    <w:rsid w:val="0022696E"/>
    <w:rsid w:val="002276C9"/>
    <w:rsid w:val="00230248"/>
    <w:rsid w:val="002310C0"/>
    <w:rsid w:val="00234437"/>
    <w:rsid w:val="00240E20"/>
    <w:rsid w:val="00245672"/>
    <w:rsid w:val="0025073D"/>
    <w:rsid w:val="00251E0C"/>
    <w:rsid w:val="00253FFA"/>
    <w:rsid w:val="00256C94"/>
    <w:rsid w:val="00257268"/>
    <w:rsid w:val="0026069D"/>
    <w:rsid w:val="00260F3B"/>
    <w:rsid w:val="00263E8F"/>
    <w:rsid w:val="00264308"/>
    <w:rsid w:val="002671A0"/>
    <w:rsid w:val="00270AA9"/>
    <w:rsid w:val="002715D1"/>
    <w:rsid w:val="00273A8B"/>
    <w:rsid w:val="0028130D"/>
    <w:rsid w:val="00281F5A"/>
    <w:rsid w:val="00284A2F"/>
    <w:rsid w:val="002854DD"/>
    <w:rsid w:val="00285786"/>
    <w:rsid w:val="002874CA"/>
    <w:rsid w:val="00287F8C"/>
    <w:rsid w:val="00292A66"/>
    <w:rsid w:val="00296186"/>
    <w:rsid w:val="002A0430"/>
    <w:rsid w:val="002A2790"/>
    <w:rsid w:val="002A3106"/>
    <w:rsid w:val="002A5E34"/>
    <w:rsid w:val="002A6C01"/>
    <w:rsid w:val="002A6CA5"/>
    <w:rsid w:val="002B2049"/>
    <w:rsid w:val="002B306C"/>
    <w:rsid w:val="002B4451"/>
    <w:rsid w:val="002B5D36"/>
    <w:rsid w:val="002B665B"/>
    <w:rsid w:val="002C2577"/>
    <w:rsid w:val="002C2A61"/>
    <w:rsid w:val="002C3036"/>
    <w:rsid w:val="002C4F34"/>
    <w:rsid w:val="002C6B34"/>
    <w:rsid w:val="002C7529"/>
    <w:rsid w:val="002D66A7"/>
    <w:rsid w:val="002E02ED"/>
    <w:rsid w:val="002E167F"/>
    <w:rsid w:val="002E57FB"/>
    <w:rsid w:val="002F1E34"/>
    <w:rsid w:val="002F37BE"/>
    <w:rsid w:val="002F69EA"/>
    <w:rsid w:val="0030129C"/>
    <w:rsid w:val="003037CF"/>
    <w:rsid w:val="003042B3"/>
    <w:rsid w:val="00304411"/>
    <w:rsid w:val="0030663C"/>
    <w:rsid w:val="00306800"/>
    <w:rsid w:val="00312D18"/>
    <w:rsid w:val="003139C1"/>
    <w:rsid w:val="00314245"/>
    <w:rsid w:val="00314A0B"/>
    <w:rsid w:val="00317566"/>
    <w:rsid w:val="00317F15"/>
    <w:rsid w:val="00320C7B"/>
    <w:rsid w:val="00320F33"/>
    <w:rsid w:val="00323EEC"/>
    <w:rsid w:val="00326542"/>
    <w:rsid w:val="00327464"/>
    <w:rsid w:val="00331873"/>
    <w:rsid w:val="0033235C"/>
    <w:rsid w:val="00332895"/>
    <w:rsid w:val="003328FD"/>
    <w:rsid w:val="00334C0B"/>
    <w:rsid w:val="00334C63"/>
    <w:rsid w:val="00335F7A"/>
    <w:rsid w:val="0033600D"/>
    <w:rsid w:val="00337228"/>
    <w:rsid w:val="00341A26"/>
    <w:rsid w:val="003431D3"/>
    <w:rsid w:val="0034468D"/>
    <w:rsid w:val="00344813"/>
    <w:rsid w:val="00345E17"/>
    <w:rsid w:val="003465D8"/>
    <w:rsid w:val="00353E4F"/>
    <w:rsid w:val="0036066F"/>
    <w:rsid w:val="00360DAD"/>
    <w:rsid w:val="0036703A"/>
    <w:rsid w:val="003700CE"/>
    <w:rsid w:val="00371E7B"/>
    <w:rsid w:val="00374850"/>
    <w:rsid w:val="0037776D"/>
    <w:rsid w:val="00380B0D"/>
    <w:rsid w:val="003840DA"/>
    <w:rsid w:val="00384DBB"/>
    <w:rsid w:val="0039147E"/>
    <w:rsid w:val="0039389F"/>
    <w:rsid w:val="00395358"/>
    <w:rsid w:val="0039575F"/>
    <w:rsid w:val="003A2252"/>
    <w:rsid w:val="003A2816"/>
    <w:rsid w:val="003A7C3A"/>
    <w:rsid w:val="003B1F51"/>
    <w:rsid w:val="003B461D"/>
    <w:rsid w:val="003B4DBE"/>
    <w:rsid w:val="003B5671"/>
    <w:rsid w:val="003B733D"/>
    <w:rsid w:val="003C1470"/>
    <w:rsid w:val="003C35E8"/>
    <w:rsid w:val="003C3930"/>
    <w:rsid w:val="003C3C4B"/>
    <w:rsid w:val="003C4017"/>
    <w:rsid w:val="003C7B8D"/>
    <w:rsid w:val="003C7C3F"/>
    <w:rsid w:val="003D007C"/>
    <w:rsid w:val="003D290F"/>
    <w:rsid w:val="003D4A4C"/>
    <w:rsid w:val="003D6135"/>
    <w:rsid w:val="003E098A"/>
    <w:rsid w:val="003E4DF9"/>
    <w:rsid w:val="003E4F55"/>
    <w:rsid w:val="003E6C6D"/>
    <w:rsid w:val="003E7CCE"/>
    <w:rsid w:val="003E7D4B"/>
    <w:rsid w:val="003F42FF"/>
    <w:rsid w:val="003F60D7"/>
    <w:rsid w:val="00400155"/>
    <w:rsid w:val="00402039"/>
    <w:rsid w:val="00402EE0"/>
    <w:rsid w:val="00403C35"/>
    <w:rsid w:val="00404408"/>
    <w:rsid w:val="004045BA"/>
    <w:rsid w:val="00404F17"/>
    <w:rsid w:val="00407E9C"/>
    <w:rsid w:val="00410181"/>
    <w:rsid w:val="00410D24"/>
    <w:rsid w:val="00411D76"/>
    <w:rsid w:val="00413003"/>
    <w:rsid w:val="004151FF"/>
    <w:rsid w:val="004158A0"/>
    <w:rsid w:val="004162A4"/>
    <w:rsid w:val="00417E72"/>
    <w:rsid w:val="004201DF"/>
    <w:rsid w:val="00420F82"/>
    <w:rsid w:val="0042587A"/>
    <w:rsid w:val="00425CA4"/>
    <w:rsid w:val="00431418"/>
    <w:rsid w:val="004325E5"/>
    <w:rsid w:val="004344BC"/>
    <w:rsid w:val="00437EFF"/>
    <w:rsid w:val="004412DB"/>
    <w:rsid w:val="00442B0F"/>
    <w:rsid w:val="00444832"/>
    <w:rsid w:val="004462BD"/>
    <w:rsid w:val="00451E62"/>
    <w:rsid w:val="00454C9F"/>
    <w:rsid w:val="0045563D"/>
    <w:rsid w:val="00456838"/>
    <w:rsid w:val="00457054"/>
    <w:rsid w:val="00457ADE"/>
    <w:rsid w:val="00461858"/>
    <w:rsid w:val="004618DE"/>
    <w:rsid w:val="004620DE"/>
    <w:rsid w:val="00462F65"/>
    <w:rsid w:val="00463922"/>
    <w:rsid w:val="00472798"/>
    <w:rsid w:val="0047279E"/>
    <w:rsid w:val="00474AB1"/>
    <w:rsid w:val="00475506"/>
    <w:rsid w:val="00475A7A"/>
    <w:rsid w:val="00475C95"/>
    <w:rsid w:val="00476FFA"/>
    <w:rsid w:val="00480CA3"/>
    <w:rsid w:val="00481110"/>
    <w:rsid w:val="00481D24"/>
    <w:rsid w:val="00483169"/>
    <w:rsid w:val="004832F5"/>
    <w:rsid w:val="00484839"/>
    <w:rsid w:val="004850BB"/>
    <w:rsid w:val="0048639C"/>
    <w:rsid w:val="00492E60"/>
    <w:rsid w:val="004937A2"/>
    <w:rsid w:val="004953F0"/>
    <w:rsid w:val="004979BA"/>
    <w:rsid w:val="004A009D"/>
    <w:rsid w:val="004A08E7"/>
    <w:rsid w:val="004A2B61"/>
    <w:rsid w:val="004A4DA8"/>
    <w:rsid w:val="004A6378"/>
    <w:rsid w:val="004A66B4"/>
    <w:rsid w:val="004A67B6"/>
    <w:rsid w:val="004B3DBD"/>
    <w:rsid w:val="004B569E"/>
    <w:rsid w:val="004B6ED8"/>
    <w:rsid w:val="004B736E"/>
    <w:rsid w:val="004C1814"/>
    <w:rsid w:val="004D0B57"/>
    <w:rsid w:val="004D262D"/>
    <w:rsid w:val="004D2DFD"/>
    <w:rsid w:val="004D3841"/>
    <w:rsid w:val="004D3CCD"/>
    <w:rsid w:val="004D72F3"/>
    <w:rsid w:val="004D7F2B"/>
    <w:rsid w:val="004E2844"/>
    <w:rsid w:val="004E307C"/>
    <w:rsid w:val="004E36B0"/>
    <w:rsid w:val="004F06BA"/>
    <w:rsid w:val="004F2FAB"/>
    <w:rsid w:val="004F36E3"/>
    <w:rsid w:val="004F6A16"/>
    <w:rsid w:val="004F76B4"/>
    <w:rsid w:val="00500775"/>
    <w:rsid w:val="0050087F"/>
    <w:rsid w:val="00501B57"/>
    <w:rsid w:val="0050267F"/>
    <w:rsid w:val="00502991"/>
    <w:rsid w:val="005064CB"/>
    <w:rsid w:val="0051153D"/>
    <w:rsid w:val="00512A7A"/>
    <w:rsid w:val="005137C8"/>
    <w:rsid w:val="0051506D"/>
    <w:rsid w:val="005156F9"/>
    <w:rsid w:val="005165F0"/>
    <w:rsid w:val="005202B9"/>
    <w:rsid w:val="005221CC"/>
    <w:rsid w:val="0052350E"/>
    <w:rsid w:val="00541BFE"/>
    <w:rsid w:val="0054431A"/>
    <w:rsid w:val="005465FA"/>
    <w:rsid w:val="0055011A"/>
    <w:rsid w:val="0055299E"/>
    <w:rsid w:val="00554850"/>
    <w:rsid w:val="00556907"/>
    <w:rsid w:val="005572E9"/>
    <w:rsid w:val="00557FC3"/>
    <w:rsid w:val="0056162E"/>
    <w:rsid w:val="00565254"/>
    <w:rsid w:val="00565436"/>
    <w:rsid w:val="00565AFC"/>
    <w:rsid w:val="00565EC8"/>
    <w:rsid w:val="0056660F"/>
    <w:rsid w:val="005730DD"/>
    <w:rsid w:val="005733B0"/>
    <w:rsid w:val="00573D64"/>
    <w:rsid w:val="00574986"/>
    <w:rsid w:val="00577D4B"/>
    <w:rsid w:val="0058480C"/>
    <w:rsid w:val="005871B5"/>
    <w:rsid w:val="00587C8F"/>
    <w:rsid w:val="0059062F"/>
    <w:rsid w:val="005940F7"/>
    <w:rsid w:val="00595B37"/>
    <w:rsid w:val="005A06BC"/>
    <w:rsid w:val="005A0DE9"/>
    <w:rsid w:val="005A1EA4"/>
    <w:rsid w:val="005A1FC8"/>
    <w:rsid w:val="005A2009"/>
    <w:rsid w:val="005A3BC2"/>
    <w:rsid w:val="005A44B2"/>
    <w:rsid w:val="005A4680"/>
    <w:rsid w:val="005A646E"/>
    <w:rsid w:val="005A7057"/>
    <w:rsid w:val="005B221E"/>
    <w:rsid w:val="005B35B1"/>
    <w:rsid w:val="005B4C7D"/>
    <w:rsid w:val="005B6E60"/>
    <w:rsid w:val="005B7782"/>
    <w:rsid w:val="005C3181"/>
    <w:rsid w:val="005C518E"/>
    <w:rsid w:val="005C5663"/>
    <w:rsid w:val="005C59CC"/>
    <w:rsid w:val="005C66BF"/>
    <w:rsid w:val="005C6DB2"/>
    <w:rsid w:val="005D05DA"/>
    <w:rsid w:val="005D2FC3"/>
    <w:rsid w:val="005D3B13"/>
    <w:rsid w:val="005D5351"/>
    <w:rsid w:val="005D6E36"/>
    <w:rsid w:val="005E3993"/>
    <w:rsid w:val="005E403B"/>
    <w:rsid w:val="005E5936"/>
    <w:rsid w:val="005E7D14"/>
    <w:rsid w:val="005F2CD6"/>
    <w:rsid w:val="005F3163"/>
    <w:rsid w:val="005F7D28"/>
    <w:rsid w:val="00601B87"/>
    <w:rsid w:val="0060385E"/>
    <w:rsid w:val="0060594E"/>
    <w:rsid w:val="00605CAB"/>
    <w:rsid w:val="0060675E"/>
    <w:rsid w:val="00607144"/>
    <w:rsid w:val="0060779D"/>
    <w:rsid w:val="006113A4"/>
    <w:rsid w:val="0061202A"/>
    <w:rsid w:val="006124D8"/>
    <w:rsid w:val="00614ACD"/>
    <w:rsid w:val="00615743"/>
    <w:rsid w:val="00615ECB"/>
    <w:rsid w:val="00620936"/>
    <w:rsid w:val="00622380"/>
    <w:rsid w:val="00622DDA"/>
    <w:rsid w:val="00623974"/>
    <w:rsid w:val="00626252"/>
    <w:rsid w:val="00632277"/>
    <w:rsid w:val="006354B6"/>
    <w:rsid w:val="00642432"/>
    <w:rsid w:val="00651CCE"/>
    <w:rsid w:val="006523B2"/>
    <w:rsid w:val="00663270"/>
    <w:rsid w:val="00666EEC"/>
    <w:rsid w:val="00670B34"/>
    <w:rsid w:val="00676463"/>
    <w:rsid w:val="00680AC4"/>
    <w:rsid w:val="00685A32"/>
    <w:rsid w:val="006873D4"/>
    <w:rsid w:val="0069034E"/>
    <w:rsid w:val="0069331B"/>
    <w:rsid w:val="00697988"/>
    <w:rsid w:val="006A22E1"/>
    <w:rsid w:val="006A2FCC"/>
    <w:rsid w:val="006A6A2F"/>
    <w:rsid w:val="006A6FFE"/>
    <w:rsid w:val="006A786C"/>
    <w:rsid w:val="006A7978"/>
    <w:rsid w:val="006B1448"/>
    <w:rsid w:val="006B1FBD"/>
    <w:rsid w:val="006B247B"/>
    <w:rsid w:val="006B3368"/>
    <w:rsid w:val="006B57EF"/>
    <w:rsid w:val="006B71F6"/>
    <w:rsid w:val="006C08C4"/>
    <w:rsid w:val="006C2084"/>
    <w:rsid w:val="006C6076"/>
    <w:rsid w:val="006D024A"/>
    <w:rsid w:val="006D054C"/>
    <w:rsid w:val="006D0E18"/>
    <w:rsid w:val="006D16D8"/>
    <w:rsid w:val="006D21F5"/>
    <w:rsid w:val="006D3428"/>
    <w:rsid w:val="006D3851"/>
    <w:rsid w:val="006D7D50"/>
    <w:rsid w:val="006E022F"/>
    <w:rsid w:val="006E60DA"/>
    <w:rsid w:val="006E7425"/>
    <w:rsid w:val="006F1CC7"/>
    <w:rsid w:val="006F7BF9"/>
    <w:rsid w:val="00700B00"/>
    <w:rsid w:val="007023A0"/>
    <w:rsid w:val="00705B35"/>
    <w:rsid w:val="0071133B"/>
    <w:rsid w:val="00712037"/>
    <w:rsid w:val="0071218A"/>
    <w:rsid w:val="00712F00"/>
    <w:rsid w:val="00713558"/>
    <w:rsid w:val="00714D15"/>
    <w:rsid w:val="00716B85"/>
    <w:rsid w:val="00721537"/>
    <w:rsid w:val="00722C38"/>
    <w:rsid w:val="00723655"/>
    <w:rsid w:val="00723A2B"/>
    <w:rsid w:val="00724123"/>
    <w:rsid w:val="00724833"/>
    <w:rsid w:val="00724ACD"/>
    <w:rsid w:val="00737FF2"/>
    <w:rsid w:val="007401EE"/>
    <w:rsid w:val="00744A3F"/>
    <w:rsid w:val="007460A6"/>
    <w:rsid w:val="007465A5"/>
    <w:rsid w:val="00746C84"/>
    <w:rsid w:val="00747127"/>
    <w:rsid w:val="007512C3"/>
    <w:rsid w:val="00751C47"/>
    <w:rsid w:val="00753F25"/>
    <w:rsid w:val="0075565B"/>
    <w:rsid w:val="007556BF"/>
    <w:rsid w:val="00756807"/>
    <w:rsid w:val="00757177"/>
    <w:rsid w:val="00763368"/>
    <w:rsid w:val="00764D43"/>
    <w:rsid w:val="0077296E"/>
    <w:rsid w:val="00772F29"/>
    <w:rsid w:val="007730F3"/>
    <w:rsid w:val="00774DFE"/>
    <w:rsid w:val="00775CF7"/>
    <w:rsid w:val="00776355"/>
    <w:rsid w:val="00777AF9"/>
    <w:rsid w:val="0078233E"/>
    <w:rsid w:val="00784AF1"/>
    <w:rsid w:val="007857A0"/>
    <w:rsid w:val="0078587C"/>
    <w:rsid w:val="00790452"/>
    <w:rsid w:val="00790ADD"/>
    <w:rsid w:val="00794623"/>
    <w:rsid w:val="00795DEC"/>
    <w:rsid w:val="007A1492"/>
    <w:rsid w:val="007A38CE"/>
    <w:rsid w:val="007B17DC"/>
    <w:rsid w:val="007B471F"/>
    <w:rsid w:val="007B47BB"/>
    <w:rsid w:val="007C2212"/>
    <w:rsid w:val="007C41B1"/>
    <w:rsid w:val="007C4C16"/>
    <w:rsid w:val="007C4D4C"/>
    <w:rsid w:val="007D11BB"/>
    <w:rsid w:val="007D3577"/>
    <w:rsid w:val="007D5BA8"/>
    <w:rsid w:val="007E072C"/>
    <w:rsid w:val="007E2D90"/>
    <w:rsid w:val="007E324B"/>
    <w:rsid w:val="007E325F"/>
    <w:rsid w:val="007E5CEA"/>
    <w:rsid w:val="007E7F98"/>
    <w:rsid w:val="007F0890"/>
    <w:rsid w:val="007F4664"/>
    <w:rsid w:val="00800688"/>
    <w:rsid w:val="008007C9"/>
    <w:rsid w:val="00802651"/>
    <w:rsid w:val="0080586C"/>
    <w:rsid w:val="008061EB"/>
    <w:rsid w:val="008068DE"/>
    <w:rsid w:val="00806E99"/>
    <w:rsid w:val="00811CAF"/>
    <w:rsid w:val="008161D4"/>
    <w:rsid w:val="00816BCC"/>
    <w:rsid w:val="00816D8F"/>
    <w:rsid w:val="008217DE"/>
    <w:rsid w:val="00830C24"/>
    <w:rsid w:val="008341AF"/>
    <w:rsid w:val="00837770"/>
    <w:rsid w:val="008419F2"/>
    <w:rsid w:val="00842EDE"/>
    <w:rsid w:val="008455BE"/>
    <w:rsid w:val="008513F3"/>
    <w:rsid w:val="00852EB6"/>
    <w:rsid w:val="008533D3"/>
    <w:rsid w:val="008548EA"/>
    <w:rsid w:val="00854BEE"/>
    <w:rsid w:val="00857506"/>
    <w:rsid w:val="00857F6A"/>
    <w:rsid w:val="008608B1"/>
    <w:rsid w:val="00861600"/>
    <w:rsid w:val="008632A1"/>
    <w:rsid w:val="00864E53"/>
    <w:rsid w:val="008706BE"/>
    <w:rsid w:val="00874B66"/>
    <w:rsid w:val="0088581A"/>
    <w:rsid w:val="00885E62"/>
    <w:rsid w:val="00886A96"/>
    <w:rsid w:val="008901A7"/>
    <w:rsid w:val="00891E58"/>
    <w:rsid w:val="008A2808"/>
    <w:rsid w:val="008A67D2"/>
    <w:rsid w:val="008B29FF"/>
    <w:rsid w:val="008B41E6"/>
    <w:rsid w:val="008B7E80"/>
    <w:rsid w:val="008C00D9"/>
    <w:rsid w:val="008C5832"/>
    <w:rsid w:val="008C6774"/>
    <w:rsid w:val="008C6E2C"/>
    <w:rsid w:val="008D03A2"/>
    <w:rsid w:val="008D09B3"/>
    <w:rsid w:val="008D6EDB"/>
    <w:rsid w:val="008E03A5"/>
    <w:rsid w:val="008E0656"/>
    <w:rsid w:val="008E5BFD"/>
    <w:rsid w:val="008E7DDD"/>
    <w:rsid w:val="008F1959"/>
    <w:rsid w:val="008F30DF"/>
    <w:rsid w:val="008F39BB"/>
    <w:rsid w:val="008F4E39"/>
    <w:rsid w:val="008F51D8"/>
    <w:rsid w:val="008F79AD"/>
    <w:rsid w:val="00900F4C"/>
    <w:rsid w:val="0090134D"/>
    <w:rsid w:val="009018D1"/>
    <w:rsid w:val="00904484"/>
    <w:rsid w:val="009044D6"/>
    <w:rsid w:val="00904E5E"/>
    <w:rsid w:val="00906139"/>
    <w:rsid w:val="00907FFA"/>
    <w:rsid w:val="00910A52"/>
    <w:rsid w:val="00910CC0"/>
    <w:rsid w:val="00911E17"/>
    <w:rsid w:val="00914131"/>
    <w:rsid w:val="009151B0"/>
    <w:rsid w:val="00915996"/>
    <w:rsid w:val="0091650C"/>
    <w:rsid w:val="00917E4E"/>
    <w:rsid w:val="00920B1D"/>
    <w:rsid w:val="0092109C"/>
    <w:rsid w:val="00922DEA"/>
    <w:rsid w:val="00923B20"/>
    <w:rsid w:val="00924AC1"/>
    <w:rsid w:val="0093426B"/>
    <w:rsid w:val="00935DDF"/>
    <w:rsid w:val="00936114"/>
    <w:rsid w:val="00936F33"/>
    <w:rsid w:val="00941D54"/>
    <w:rsid w:val="0094234E"/>
    <w:rsid w:val="009474B2"/>
    <w:rsid w:val="00950C24"/>
    <w:rsid w:val="00957BF5"/>
    <w:rsid w:val="009608E5"/>
    <w:rsid w:val="00963947"/>
    <w:rsid w:val="00963C60"/>
    <w:rsid w:val="00971789"/>
    <w:rsid w:val="00974CCD"/>
    <w:rsid w:val="009771CC"/>
    <w:rsid w:val="009772CA"/>
    <w:rsid w:val="0098053F"/>
    <w:rsid w:val="009829CF"/>
    <w:rsid w:val="009848CE"/>
    <w:rsid w:val="00992B7B"/>
    <w:rsid w:val="00994411"/>
    <w:rsid w:val="009968AB"/>
    <w:rsid w:val="00997533"/>
    <w:rsid w:val="00997623"/>
    <w:rsid w:val="009A11F9"/>
    <w:rsid w:val="009A30BB"/>
    <w:rsid w:val="009B5B74"/>
    <w:rsid w:val="009C0EE7"/>
    <w:rsid w:val="009C202D"/>
    <w:rsid w:val="009C2B2F"/>
    <w:rsid w:val="009C7002"/>
    <w:rsid w:val="009C7AE0"/>
    <w:rsid w:val="009D1340"/>
    <w:rsid w:val="009E1AAD"/>
    <w:rsid w:val="009E7491"/>
    <w:rsid w:val="009F02BB"/>
    <w:rsid w:val="009F3C2F"/>
    <w:rsid w:val="009F4141"/>
    <w:rsid w:val="009F651E"/>
    <w:rsid w:val="009F7716"/>
    <w:rsid w:val="00A0268F"/>
    <w:rsid w:val="00A026E4"/>
    <w:rsid w:val="00A03F24"/>
    <w:rsid w:val="00A04E56"/>
    <w:rsid w:val="00A05774"/>
    <w:rsid w:val="00A11CAE"/>
    <w:rsid w:val="00A12F44"/>
    <w:rsid w:val="00A136E2"/>
    <w:rsid w:val="00A13AED"/>
    <w:rsid w:val="00A13D97"/>
    <w:rsid w:val="00A1777F"/>
    <w:rsid w:val="00A2033A"/>
    <w:rsid w:val="00A22F2B"/>
    <w:rsid w:val="00A27056"/>
    <w:rsid w:val="00A30339"/>
    <w:rsid w:val="00A34F4B"/>
    <w:rsid w:val="00A37448"/>
    <w:rsid w:val="00A37828"/>
    <w:rsid w:val="00A4118D"/>
    <w:rsid w:val="00A456A4"/>
    <w:rsid w:val="00A46720"/>
    <w:rsid w:val="00A51D05"/>
    <w:rsid w:val="00A52EA9"/>
    <w:rsid w:val="00A539AB"/>
    <w:rsid w:val="00A55675"/>
    <w:rsid w:val="00A55AFB"/>
    <w:rsid w:val="00A57DE2"/>
    <w:rsid w:val="00A6078E"/>
    <w:rsid w:val="00A607A4"/>
    <w:rsid w:val="00A60BD4"/>
    <w:rsid w:val="00A60F93"/>
    <w:rsid w:val="00A617A8"/>
    <w:rsid w:val="00A62E1D"/>
    <w:rsid w:val="00A706A6"/>
    <w:rsid w:val="00A740A8"/>
    <w:rsid w:val="00A74203"/>
    <w:rsid w:val="00A74528"/>
    <w:rsid w:val="00A768B4"/>
    <w:rsid w:val="00A7728D"/>
    <w:rsid w:val="00A83B0E"/>
    <w:rsid w:val="00A85267"/>
    <w:rsid w:val="00A86930"/>
    <w:rsid w:val="00A86EF9"/>
    <w:rsid w:val="00A9198F"/>
    <w:rsid w:val="00A93237"/>
    <w:rsid w:val="00A93434"/>
    <w:rsid w:val="00A94970"/>
    <w:rsid w:val="00A96793"/>
    <w:rsid w:val="00A96BC8"/>
    <w:rsid w:val="00AA26D6"/>
    <w:rsid w:val="00AA2A0F"/>
    <w:rsid w:val="00AA5268"/>
    <w:rsid w:val="00AB5610"/>
    <w:rsid w:val="00AB5621"/>
    <w:rsid w:val="00AB57FF"/>
    <w:rsid w:val="00AC1BE5"/>
    <w:rsid w:val="00AC2D94"/>
    <w:rsid w:val="00AC31D0"/>
    <w:rsid w:val="00AC3329"/>
    <w:rsid w:val="00AD1C23"/>
    <w:rsid w:val="00AD41FB"/>
    <w:rsid w:val="00AD57CB"/>
    <w:rsid w:val="00AD6841"/>
    <w:rsid w:val="00AD6A0E"/>
    <w:rsid w:val="00AE24B0"/>
    <w:rsid w:val="00AE287E"/>
    <w:rsid w:val="00AE3CE5"/>
    <w:rsid w:val="00AE4C63"/>
    <w:rsid w:val="00AE7313"/>
    <w:rsid w:val="00AF0012"/>
    <w:rsid w:val="00AF241E"/>
    <w:rsid w:val="00AF27BC"/>
    <w:rsid w:val="00AF3D12"/>
    <w:rsid w:val="00AF4E5F"/>
    <w:rsid w:val="00AF6B2B"/>
    <w:rsid w:val="00AF7229"/>
    <w:rsid w:val="00B00F44"/>
    <w:rsid w:val="00B034B9"/>
    <w:rsid w:val="00B0470D"/>
    <w:rsid w:val="00B11A5F"/>
    <w:rsid w:val="00B12344"/>
    <w:rsid w:val="00B126A7"/>
    <w:rsid w:val="00B15F04"/>
    <w:rsid w:val="00B175C6"/>
    <w:rsid w:val="00B20167"/>
    <w:rsid w:val="00B20AAC"/>
    <w:rsid w:val="00B2107E"/>
    <w:rsid w:val="00B21F15"/>
    <w:rsid w:val="00B24861"/>
    <w:rsid w:val="00B261B8"/>
    <w:rsid w:val="00B30719"/>
    <w:rsid w:val="00B3278B"/>
    <w:rsid w:val="00B35C6C"/>
    <w:rsid w:val="00B36310"/>
    <w:rsid w:val="00B42087"/>
    <w:rsid w:val="00B516FB"/>
    <w:rsid w:val="00B51D8C"/>
    <w:rsid w:val="00B53EAE"/>
    <w:rsid w:val="00B54511"/>
    <w:rsid w:val="00B6405B"/>
    <w:rsid w:val="00B65E0B"/>
    <w:rsid w:val="00B73E4B"/>
    <w:rsid w:val="00B76C7A"/>
    <w:rsid w:val="00B80AA4"/>
    <w:rsid w:val="00B81862"/>
    <w:rsid w:val="00B872A8"/>
    <w:rsid w:val="00B876AB"/>
    <w:rsid w:val="00B87B6A"/>
    <w:rsid w:val="00B900E2"/>
    <w:rsid w:val="00B90CE8"/>
    <w:rsid w:val="00B91498"/>
    <w:rsid w:val="00B9239E"/>
    <w:rsid w:val="00B92ABE"/>
    <w:rsid w:val="00B93180"/>
    <w:rsid w:val="00B9340A"/>
    <w:rsid w:val="00B93E72"/>
    <w:rsid w:val="00BA319A"/>
    <w:rsid w:val="00BA760D"/>
    <w:rsid w:val="00BA7DAF"/>
    <w:rsid w:val="00BB3B4D"/>
    <w:rsid w:val="00BB3F74"/>
    <w:rsid w:val="00BB7060"/>
    <w:rsid w:val="00BC0C3D"/>
    <w:rsid w:val="00BC4979"/>
    <w:rsid w:val="00BC651E"/>
    <w:rsid w:val="00BD16D8"/>
    <w:rsid w:val="00BD2C1A"/>
    <w:rsid w:val="00BD3AF5"/>
    <w:rsid w:val="00BD69CB"/>
    <w:rsid w:val="00BD6F80"/>
    <w:rsid w:val="00BE1231"/>
    <w:rsid w:val="00BE2729"/>
    <w:rsid w:val="00BE4F03"/>
    <w:rsid w:val="00BE6EB6"/>
    <w:rsid w:val="00BE7533"/>
    <w:rsid w:val="00BE7D88"/>
    <w:rsid w:val="00BF2E29"/>
    <w:rsid w:val="00BF4378"/>
    <w:rsid w:val="00BF5A1B"/>
    <w:rsid w:val="00BF7B87"/>
    <w:rsid w:val="00C02316"/>
    <w:rsid w:val="00C02C31"/>
    <w:rsid w:val="00C0618E"/>
    <w:rsid w:val="00C07CE8"/>
    <w:rsid w:val="00C10054"/>
    <w:rsid w:val="00C10383"/>
    <w:rsid w:val="00C1181E"/>
    <w:rsid w:val="00C11CE1"/>
    <w:rsid w:val="00C11E98"/>
    <w:rsid w:val="00C13528"/>
    <w:rsid w:val="00C150B9"/>
    <w:rsid w:val="00C15AAB"/>
    <w:rsid w:val="00C15C4A"/>
    <w:rsid w:val="00C1753A"/>
    <w:rsid w:val="00C17761"/>
    <w:rsid w:val="00C20480"/>
    <w:rsid w:val="00C214A2"/>
    <w:rsid w:val="00C23A42"/>
    <w:rsid w:val="00C242E8"/>
    <w:rsid w:val="00C3170E"/>
    <w:rsid w:val="00C33A8D"/>
    <w:rsid w:val="00C33C58"/>
    <w:rsid w:val="00C35EE3"/>
    <w:rsid w:val="00C3747C"/>
    <w:rsid w:val="00C40714"/>
    <w:rsid w:val="00C41F02"/>
    <w:rsid w:val="00C457FB"/>
    <w:rsid w:val="00C50905"/>
    <w:rsid w:val="00C5497F"/>
    <w:rsid w:val="00C55428"/>
    <w:rsid w:val="00C57869"/>
    <w:rsid w:val="00C6205D"/>
    <w:rsid w:val="00C62A6F"/>
    <w:rsid w:val="00C67F0E"/>
    <w:rsid w:val="00C72718"/>
    <w:rsid w:val="00C73C7F"/>
    <w:rsid w:val="00C770D1"/>
    <w:rsid w:val="00C83252"/>
    <w:rsid w:val="00C84858"/>
    <w:rsid w:val="00C93E2E"/>
    <w:rsid w:val="00C9540D"/>
    <w:rsid w:val="00CA0BB4"/>
    <w:rsid w:val="00CA3718"/>
    <w:rsid w:val="00CA396B"/>
    <w:rsid w:val="00CA3E44"/>
    <w:rsid w:val="00CB0B48"/>
    <w:rsid w:val="00CB4025"/>
    <w:rsid w:val="00CB602F"/>
    <w:rsid w:val="00CB691C"/>
    <w:rsid w:val="00CB7388"/>
    <w:rsid w:val="00CC13B7"/>
    <w:rsid w:val="00CC5B95"/>
    <w:rsid w:val="00CC6B50"/>
    <w:rsid w:val="00CD3D7D"/>
    <w:rsid w:val="00CD4452"/>
    <w:rsid w:val="00CD5B1F"/>
    <w:rsid w:val="00CE01ED"/>
    <w:rsid w:val="00CE0B3C"/>
    <w:rsid w:val="00CE154A"/>
    <w:rsid w:val="00CE3D73"/>
    <w:rsid w:val="00CE5319"/>
    <w:rsid w:val="00CE7492"/>
    <w:rsid w:val="00CE7C1F"/>
    <w:rsid w:val="00CF027E"/>
    <w:rsid w:val="00CF08DE"/>
    <w:rsid w:val="00D026CF"/>
    <w:rsid w:val="00D02CAB"/>
    <w:rsid w:val="00D04EBC"/>
    <w:rsid w:val="00D06918"/>
    <w:rsid w:val="00D10EF4"/>
    <w:rsid w:val="00D140D1"/>
    <w:rsid w:val="00D143E3"/>
    <w:rsid w:val="00D17260"/>
    <w:rsid w:val="00D20B83"/>
    <w:rsid w:val="00D20C7C"/>
    <w:rsid w:val="00D2409D"/>
    <w:rsid w:val="00D316ED"/>
    <w:rsid w:val="00D3498D"/>
    <w:rsid w:val="00D366BD"/>
    <w:rsid w:val="00D4024A"/>
    <w:rsid w:val="00D40797"/>
    <w:rsid w:val="00D41B2D"/>
    <w:rsid w:val="00D55343"/>
    <w:rsid w:val="00D55E00"/>
    <w:rsid w:val="00D600AF"/>
    <w:rsid w:val="00D64213"/>
    <w:rsid w:val="00D64C13"/>
    <w:rsid w:val="00D75BE2"/>
    <w:rsid w:val="00D7765C"/>
    <w:rsid w:val="00D80DF9"/>
    <w:rsid w:val="00D81230"/>
    <w:rsid w:val="00D85B5D"/>
    <w:rsid w:val="00D86B1D"/>
    <w:rsid w:val="00D909C9"/>
    <w:rsid w:val="00D9189F"/>
    <w:rsid w:val="00DA31A7"/>
    <w:rsid w:val="00DA5899"/>
    <w:rsid w:val="00DA619E"/>
    <w:rsid w:val="00DA6943"/>
    <w:rsid w:val="00DA79A4"/>
    <w:rsid w:val="00DB56DD"/>
    <w:rsid w:val="00DC00B6"/>
    <w:rsid w:val="00DC05B2"/>
    <w:rsid w:val="00DC3838"/>
    <w:rsid w:val="00DC7EE5"/>
    <w:rsid w:val="00DD1A7A"/>
    <w:rsid w:val="00DD20DF"/>
    <w:rsid w:val="00DD2F6C"/>
    <w:rsid w:val="00DD4ADC"/>
    <w:rsid w:val="00DD4CB5"/>
    <w:rsid w:val="00DD630B"/>
    <w:rsid w:val="00DF0AB1"/>
    <w:rsid w:val="00DF47EE"/>
    <w:rsid w:val="00DF70B6"/>
    <w:rsid w:val="00DF7513"/>
    <w:rsid w:val="00DF7C8A"/>
    <w:rsid w:val="00DF7F09"/>
    <w:rsid w:val="00E00F05"/>
    <w:rsid w:val="00E0123B"/>
    <w:rsid w:val="00E01F1B"/>
    <w:rsid w:val="00E05E98"/>
    <w:rsid w:val="00E1054E"/>
    <w:rsid w:val="00E142E9"/>
    <w:rsid w:val="00E145FB"/>
    <w:rsid w:val="00E14CE5"/>
    <w:rsid w:val="00E15B64"/>
    <w:rsid w:val="00E27BFC"/>
    <w:rsid w:val="00E43141"/>
    <w:rsid w:val="00E4384E"/>
    <w:rsid w:val="00E454A4"/>
    <w:rsid w:val="00E467C1"/>
    <w:rsid w:val="00E52F36"/>
    <w:rsid w:val="00E5373A"/>
    <w:rsid w:val="00E545FF"/>
    <w:rsid w:val="00E609C1"/>
    <w:rsid w:val="00E60F3F"/>
    <w:rsid w:val="00E625DB"/>
    <w:rsid w:val="00E64281"/>
    <w:rsid w:val="00E64A90"/>
    <w:rsid w:val="00E707F2"/>
    <w:rsid w:val="00E737D7"/>
    <w:rsid w:val="00E74E6D"/>
    <w:rsid w:val="00E74F23"/>
    <w:rsid w:val="00E75A09"/>
    <w:rsid w:val="00E806FF"/>
    <w:rsid w:val="00E83F22"/>
    <w:rsid w:val="00E86901"/>
    <w:rsid w:val="00E87B52"/>
    <w:rsid w:val="00E87F27"/>
    <w:rsid w:val="00E90CA0"/>
    <w:rsid w:val="00E90F3E"/>
    <w:rsid w:val="00E91A14"/>
    <w:rsid w:val="00E91E3C"/>
    <w:rsid w:val="00E951AA"/>
    <w:rsid w:val="00EA0AAA"/>
    <w:rsid w:val="00EA321C"/>
    <w:rsid w:val="00EA431F"/>
    <w:rsid w:val="00EA591A"/>
    <w:rsid w:val="00EA65B3"/>
    <w:rsid w:val="00EB3159"/>
    <w:rsid w:val="00EB7BB2"/>
    <w:rsid w:val="00EC301E"/>
    <w:rsid w:val="00EC7699"/>
    <w:rsid w:val="00ED113F"/>
    <w:rsid w:val="00ED5412"/>
    <w:rsid w:val="00ED772A"/>
    <w:rsid w:val="00EE23B8"/>
    <w:rsid w:val="00EE46EE"/>
    <w:rsid w:val="00EE6397"/>
    <w:rsid w:val="00EE738D"/>
    <w:rsid w:val="00EF21AB"/>
    <w:rsid w:val="00EF608A"/>
    <w:rsid w:val="00EF7D01"/>
    <w:rsid w:val="00F01BF7"/>
    <w:rsid w:val="00F10338"/>
    <w:rsid w:val="00F10345"/>
    <w:rsid w:val="00F139FD"/>
    <w:rsid w:val="00F15CB7"/>
    <w:rsid w:val="00F203E1"/>
    <w:rsid w:val="00F23362"/>
    <w:rsid w:val="00F249A3"/>
    <w:rsid w:val="00F259DF"/>
    <w:rsid w:val="00F34AEC"/>
    <w:rsid w:val="00F361CC"/>
    <w:rsid w:val="00F41BB4"/>
    <w:rsid w:val="00F42B1E"/>
    <w:rsid w:val="00F57C13"/>
    <w:rsid w:val="00F61332"/>
    <w:rsid w:val="00F61E9A"/>
    <w:rsid w:val="00F62B4F"/>
    <w:rsid w:val="00F643F1"/>
    <w:rsid w:val="00F73BDD"/>
    <w:rsid w:val="00F7702F"/>
    <w:rsid w:val="00F77BBA"/>
    <w:rsid w:val="00F810D6"/>
    <w:rsid w:val="00F81AD9"/>
    <w:rsid w:val="00F830DD"/>
    <w:rsid w:val="00F844D6"/>
    <w:rsid w:val="00F906E1"/>
    <w:rsid w:val="00F915AA"/>
    <w:rsid w:val="00F94931"/>
    <w:rsid w:val="00FA07E6"/>
    <w:rsid w:val="00FA0872"/>
    <w:rsid w:val="00FA12D9"/>
    <w:rsid w:val="00FA2947"/>
    <w:rsid w:val="00FA50DB"/>
    <w:rsid w:val="00FA6D6A"/>
    <w:rsid w:val="00FA75FB"/>
    <w:rsid w:val="00FB0008"/>
    <w:rsid w:val="00FB0B42"/>
    <w:rsid w:val="00FB1964"/>
    <w:rsid w:val="00FB39AC"/>
    <w:rsid w:val="00FB3E34"/>
    <w:rsid w:val="00FB5AD5"/>
    <w:rsid w:val="00FC3566"/>
    <w:rsid w:val="00FC3FE9"/>
    <w:rsid w:val="00FD0ECC"/>
    <w:rsid w:val="00FE1592"/>
    <w:rsid w:val="00FE2B94"/>
    <w:rsid w:val="00FE5743"/>
    <w:rsid w:val="00FE6501"/>
    <w:rsid w:val="00FE7C8A"/>
    <w:rsid w:val="00FF02C5"/>
    <w:rsid w:val="00FF09BE"/>
    <w:rsid w:val="00FF1435"/>
    <w:rsid w:val="00FF4960"/>
    <w:rsid w:val="00FF7433"/>
    <w:rsid w:val="00FF7D58"/>
    <w:rsid w:val="00FF7E53"/>
    <w:rsid w:val="033467F6"/>
    <w:rsid w:val="07F250A0"/>
    <w:rsid w:val="11B50E48"/>
    <w:rsid w:val="179B44DD"/>
    <w:rsid w:val="192E734E"/>
    <w:rsid w:val="1C0961BA"/>
    <w:rsid w:val="265A4143"/>
    <w:rsid w:val="2A3000C3"/>
    <w:rsid w:val="2DC34146"/>
    <w:rsid w:val="339621AC"/>
    <w:rsid w:val="34B603EE"/>
    <w:rsid w:val="3D1F4154"/>
    <w:rsid w:val="403455E9"/>
    <w:rsid w:val="49205D67"/>
    <w:rsid w:val="4C943432"/>
    <w:rsid w:val="4CF427BB"/>
    <w:rsid w:val="504E52D3"/>
    <w:rsid w:val="52B4778A"/>
    <w:rsid w:val="5D00174D"/>
    <w:rsid w:val="5D1F54F4"/>
    <w:rsid w:val="618177E7"/>
    <w:rsid w:val="65DC205C"/>
    <w:rsid w:val="6FCA4738"/>
    <w:rsid w:val="7190198A"/>
    <w:rsid w:val="72380DDF"/>
    <w:rsid w:val="758F4231"/>
    <w:rsid w:val="7A1B4573"/>
    <w:rsid w:val="7A9A4173"/>
    <w:rsid w:val="7D1B4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paragraph" w:styleId="2">
    <w:name w:val="heading 1"/>
    <w:basedOn w:val="1"/>
    <w:next w:val="1"/>
    <w:link w:val="39"/>
    <w:qFormat/>
    <w:uiPriority w:val="0"/>
    <w:pPr>
      <w:keepNext/>
      <w:keepLines/>
      <w:spacing w:before="340" w:after="330" w:line="360" w:lineRule="auto"/>
      <w:ind w:left="431" w:hanging="431"/>
      <w:jc w:val="center"/>
      <w:outlineLvl w:val="0"/>
    </w:pPr>
    <w:rPr>
      <w:rFonts w:ascii="仿宋" w:hAnsi="仿宋" w:eastAsia="仿宋"/>
      <w:b/>
      <w:bCs/>
      <w:color w:val="000000"/>
      <w:kern w:val="44"/>
      <w:sz w:val="32"/>
      <w:szCs w:val="32"/>
    </w:rPr>
  </w:style>
  <w:style w:type="paragraph" w:styleId="3">
    <w:name w:val="heading 2"/>
    <w:basedOn w:val="1"/>
    <w:next w:val="1"/>
    <w:link w:val="40"/>
    <w:qFormat/>
    <w:uiPriority w:val="0"/>
    <w:pPr>
      <w:keepNext/>
      <w:keepLines/>
      <w:widowControl w:val="0"/>
      <w:tabs>
        <w:tab w:val="left" w:pos="426"/>
        <w:tab w:val="left" w:pos="567"/>
      </w:tabs>
      <w:spacing w:before="260" w:after="260" w:line="360" w:lineRule="auto"/>
      <w:jc w:val="both"/>
      <w:outlineLvl w:val="1"/>
    </w:pPr>
    <w:rPr>
      <w:rFonts w:ascii="宋体" w:hAnsi="宋体"/>
      <w:b/>
      <w:bCs/>
      <w:iCs/>
      <w:color w:val="000000"/>
      <w:sz w:val="28"/>
      <w:szCs w:val="28"/>
    </w:rPr>
  </w:style>
  <w:style w:type="paragraph" w:styleId="4">
    <w:name w:val="heading 3"/>
    <w:basedOn w:val="1"/>
    <w:next w:val="5"/>
    <w:qFormat/>
    <w:uiPriority w:val="0"/>
    <w:pPr>
      <w:keepNext/>
      <w:keepLines/>
      <w:widowControl w:val="0"/>
      <w:tabs>
        <w:tab w:val="left" w:pos="567"/>
      </w:tabs>
      <w:spacing w:line="360" w:lineRule="auto"/>
      <w:outlineLvl w:val="2"/>
    </w:pPr>
    <w:rPr>
      <w:rFonts w:ascii="宋体" w:hAnsi="宋体"/>
      <w:b/>
      <w:bCs/>
      <w:kern w:val="2"/>
      <w:sz w:val="28"/>
      <w:szCs w:val="28"/>
    </w:rPr>
  </w:style>
  <w:style w:type="paragraph" w:styleId="6">
    <w:name w:val="heading 4"/>
    <w:basedOn w:val="1"/>
    <w:next w:val="1"/>
    <w:link w:val="42"/>
    <w:qFormat/>
    <w:uiPriority w:val="0"/>
    <w:pPr>
      <w:keepNext/>
      <w:keepLines/>
      <w:widowControl w:val="0"/>
      <w:numPr>
        <w:ilvl w:val="3"/>
        <w:numId w:val="1"/>
      </w:numPr>
      <w:spacing w:before="120" w:after="120" w:line="360" w:lineRule="auto"/>
      <w:outlineLvl w:val="3"/>
    </w:pPr>
    <w:rPr>
      <w:rFonts w:ascii="宋体" w:hAnsi="宋体"/>
      <w:b/>
      <w:bCs/>
      <w:sz w:val="28"/>
      <w:szCs w:val="28"/>
    </w:rPr>
  </w:style>
  <w:style w:type="paragraph" w:styleId="7">
    <w:name w:val="heading 5"/>
    <w:basedOn w:val="1"/>
    <w:next w:val="1"/>
    <w:link w:val="43"/>
    <w:qFormat/>
    <w:uiPriority w:val="0"/>
    <w:pPr>
      <w:keepNext/>
      <w:keepLines/>
      <w:widowControl w:val="0"/>
      <w:tabs>
        <w:tab w:val="left" w:pos="992"/>
      </w:tabs>
      <w:autoSpaceDE w:val="0"/>
      <w:autoSpaceDN w:val="0"/>
      <w:adjustRightInd w:val="0"/>
      <w:spacing w:before="280" w:after="290" w:line="376" w:lineRule="auto"/>
      <w:ind w:left="992" w:hanging="992"/>
      <w:jc w:val="both"/>
      <w:outlineLvl w:val="4"/>
    </w:pPr>
    <w:rPr>
      <w:b/>
      <w:bCs/>
      <w:sz w:val="28"/>
      <w:szCs w:val="28"/>
    </w:rPr>
  </w:style>
  <w:style w:type="paragraph" w:styleId="8">
    <w:name w:val="heading 6"/>
    <w:basedOn w:val="1"/>
    <w:next w:val="1"/>
    <w:link w:val="44"/>
    <w:qFormat/>
    <w:uiPriority w:val="0"/>
    <w:pPr>
      <w:keepNext/>
      <w:keepLines/>
      <w:widowControl w:val="0"/>
      <w:tabs>
        <w:tab w:val="left" w:pos="1134"/>
      </w:tabs>
      <w:spacing w:before="240" w:after="64" w:line="320" w:lineRule="auto"/>
      <w:ind w:left="1134" w:hanging="1134"/>
      <w:jc w:val="both"/>
      <w:outlineLvl w:val="5"/>
    </w:pPr>
    <w:rPr>
      <w:rFonts w:ascii="Arial" w:hAnsi="Arial" w:eastAsia="黑体"/>
      <w:b/>
      <w:bCs/>
      <w:kern w:val="2"/>
    </w:rPr>
  </w:style>
  <w:style w:type="paragraph" w:styleId="9">
    <w:name w:val="heading 7"/>
    <w:basedOn w:val="1"/>
    <w:next w:val="1"/>
    <w:link w:val="45"/>
    <w:qFormat/>
    <w:uiPriority w:val="0"/>
    <w:pPr>
      <w:keepNext/>
      <w:tabs>
        <w:tab w:val="left" w:pos="3600"/>
      </w:tabs>
      <w:spacing w:after="120"/>
      <w:outlineLvl w:val="6"/>
    </w:pPr>
    <w:rPr>
      <w:rFonts w:ascii="Arial Narrow" w:hAnsi="Arial Narrow"/>
      <w:b/>
      <w:sz w:val="20"/>
      <w:szCs w:val="20"/>
      <w:lang w:eastAsia="en-US"/>
    </w:rPr>
  </w:style>
  <w:style w:type="paragraph" w:styleId="10">
    <w:name w:val="heading 8"/>
    <w:basedOn w:val="1"/>
    <w:next w:val="1"/>
    <w:link w:val="46"/>
    <w:qFormat/>
    <w:uiPriority w:val="0"/>
    <w:pPr>
      <w:keepNext/>
      <w:keepLines/>
      <w:widowControl w:val="0"/>
      <w:spacing w:before="240" w:after="64" w:line="317" w:lineRule="auto"/>
      <w:jc w:val="both"/>
      <w:outlineLvl w:val="7"/>
    </w:pPr>
    <w:rPr>
      <w:rFonts w:ascii="Arial" w:hAnsi="Arial" w:eastAsia="黑体"/>
      <w:kern w:val="2"/>
      <w:szCs w:val="20"/>
    </w:rPr>
  </w:style>
  <w:style w:type="paragraph" w:styleId="11">
    <w:name w:val="heading 9"/>
    <w:basedOn w:val="1"/>
    <w:next w:val="1"/>
    <w:link w:val="47"/>
    <w:qFormat/>
    <w:uiPriority w:val="0"/>
    <w:pPr>
      <w:keepNext/>
      <w:keepLines/>
      <w:widowControl w:val="0"/>
      <w:spacing w:before="240" w:after="64" w:line="317" w:lineRule="auto"/>
      <w:jc w:val="both"/>
      <w:outlineLvl w:val="8"/>
    </w:pPr>
    <w:rPr>
      <w:rFonts w:ascii="Arial" w:hAnsi="Arial" w:eastAsia="黑体"/>
      <w:kern w:val="2"/>
      <w:sz w:val="21"/>
      <w:szCs w:val="20"/>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41"/>
    <w:qFormat/>
    <w:uiPriority w:val="0"/>
    <w:pPr>
      <w:widowControl w:val="0"/>
      <w:spacing w:line="360" w:lineRule="auto"/>
      <w:ind w:firstLine="420" w:firstLineChars="200"/>
      <w:jc w:val="both"/>
    </w:pPr>
    <w:rPr>
      <w:kern w:val="2"/>
      <w:sz w:val="21"/>
    </w:rPr>
  </w:style>
  <w:style w:type="paragraph" w:styleId="12">
    <w:name w:val="caption"/>
    <w:basedOn w:val="1"/>
    <w:next w:val="1"/>
    <w:qFormat/>
    <w:uiPriority w:val="0"/>
    <w:pPr>
      <w:widowControl w:val="0"/>
      <w:spacing w:before="152" w:after="160" w:line="360" w:lineRule="auto"/>
      <w:jc w:val="both"/>
    </w:pPr>
    <w:rPr>
      <w:rFonts w:ascii="Arial" w:hAnsi="Arial" w:eastAsia="黑体"/>
      <w:kern w:val="2"/>
      <w:sz w:val="20"/>
      <w:szCs w:val="20"/>
    </w:rPr>
  </w:style>
  <w:style w:type="paragraph" w:styleId="13">
    <w:name w:val="Document Map"/>
    <w:basedOn w:val="1"/>
    <w:link w:val="49"/>
    <w:qFormat/>
    <w:uiPriority w:val="0"/>
    <w:rPr>
      <w:rFonts w:ascii="宋体"/>
      <w:sz w:val="18"/>
      <w:szCs w:val="18"/>
    </w:rPr>
  </w:style>
  <w:style w:type="paragraph" w:styleId="14">
    <w:name w:val="annotation text"/>
    <w:basedOn w:val="1"/>
    <w:link w:val="50"/>
    <w:qFormat/>
    <w:uiPriority w:val="0"/>
    <w:pPr>
      <w:widowControl w:val="0"/>
    </w:pPr>
    <w:rPr>
      <w:kern w:val="2"/>
      <w:sz w:val="18"/>
      <w:szCs w:val="20"/>
    </w:rPr>
  </w:style>
  <w:style w:type="paragraph" w:styleId="15">
    <w:name w:val="Salutation"/>
    <w:basedOn w:val="1"/>
    <w:next w:val="1"/>
    <w:link w:val="51"/>
    <w:qFormat/>
    <w:uiPriority w:val="0"/>
    <w:pPr>
      <w:widowControl w:val="0"/>
      <w:jc w:val="both"/>
    </w:pPr>
    <w:rPr>
      <w:rFonts w:eastAsia="黑体"/>
      <w:kern w:val="2"/>
      <w:szCs w:val="20"/>
    </w:rPr>
  </w:style>
  <w:style w:type="paragraph" w:styleId="16">
    <w:name w:val="Body Text 3"/>
    <w:basedOn w:val="1"/>
    <w:link w:val="52"/>
    <w:qFormat/>
    <w:uiPriority w:val="0"/>
    <w:pPr>
      <w:spacing w:after="120"/>
    </w:pPr>
    <w:rPr>
      <w:sz w:val="16"/>
      <w:szCs w:val="16"/>
    </w:rPr>
  </w:style>
  <w:style w:type="paragraph" w:styleId="17">
    <w:name w:val="Body Text"/>
    <w:basedOn w:val="1"/>
    <w:link w:val="53"/>
    <w:qFormat/>
    <w:uiPriority w:val="0"/>
    <w:pPr>
      <w:spacing w:after="120"/>
    </w:pPr>
  </w:style>
  <w:style w:type="paragraph" w:styleId="18">
    <w:name w:val="Body Text Indent"/>
    <w:basedOn w:val="1"/>
    <w:link w:val="54"/>
    <w:qFormat/>
    <w:uiPriority w:val="0"/>
    <w:pPr>
      <w:widowControl w:val="0"/>
      <w:autoSpaceDE w:val="0"/>
      <w:autoSpaceDN w:val="0"/>
      <w:adjustRightInd w:val="0"/>
      <w:spacing w:line="360" w:lineRule="auto"/>
      <w:ind w:firstLine="540" w:firstLineChars="180"/>
      <w:jc w:val="both"/>
    </w:pPr>
    <w:rPr>
      <w:rFonts w:ascii="宋体"/>
      <w:sz w:val="30"/>
    </w:rPr>
  </w:style>
  <w:style w:type="paragraph" w:styleId="19">
    <w:name w:val="Block Text"/>
    <w:basedOn w:val="1"/>
    <w:qFormat/>
    <w:uiPriority w:val="0"/>
    <w:pPr>
      <w:widowControl w:val="0"/>
      <w:ind w:left="-540" w:leftChars="-257" w:right="-334" w:rightChars="-159" w:firstLine="540" w:firstLineChars="180"/>
      <w:jc w:val="both"/>
    </w:pPr>
    <w:rPr>
      <w:kern w:val="2"/>
      <w:sz w:val="30"/>
    </w:rPr>
  </w:style>
  <w:style w:type="paragraph" w:styleId="20">
    <w:name w:val="Plain Text"/>
    <w:basedOn w:val="1"/>
    <w:link w:val="57"/>
    <w:qFormat/>
    <w:uiPriority w:val="0"/>
    <w:pPr>
      <w:widowControl w:val="0"/>
      <w:autoSpaceDE w:val="0"/>
      <w:autoSpaceDN w:val="0"/>
      <w:adjustRightInd w:val="0"/>
      <w:jc w:val="both"/>
    </w:pPr>
    <w:rPr>
      <w:rFonts w:ascii="宋体" w:hAnsi="Tms Rmn"/>
      <w:sz w:val="21"/>
      <w:szCs w:val="21"/>
    </w:rPr>
  </w:style>
  <w:style w:type="paragraph" w:styleId="21">
    <w:name w:val="Date"/>
    <w:basedOn w:val="1"/>
    <w:next w:val="1"/>
    <w:link w:val="59"/>
    <w:qFormat/>
    <w:uiPriority w:val="0"/>
    <w:pPr>
      <w:ind w:left="100" w:leftChars="2500"/>
    </w:pPr>
  </w:style>
  <w:style w:type="paragraph" w:styleId="22">
    <w:name w:val="Body Text Indent 2"/>
    <w:basedOn w:val="1"/>
    <w:link w:val="60"/>
    <w:qFormat/>
    <w:uiPriority w:val="0"/>
    <w:pPr>
      <w:widowControl w:val="0"/>
      <w:ind w:firstLine="540" w:firstLineChars="257"/>
      <w:jc w:val="both"/>
    </w:pPr>
    <w:rPr>
      <w:kern w:val="2"/>
      <w:sz w:val="21"/>
    </w:rPr>
  </w:style>
  <w:style w:type="paragraph" w:styleId="23">
    <w:name w:val="Balloon Text"/>
    <w:basedOn w:val="1"/>
    <w:link w:val="61"/>
    <w:qFormat/>
    <w:uiPriority w:val="0"/>
    <w:rPr>
      <w:sz w:val="18"/>
      <w:szCs w:val="18"/>
    </w:rPr>
  </w:style>
  <w:style w:type="paragraph" w:styleId="24">
    <w:name w:val="footer"/>
    <w:basedOn w:val="1"/>
    <w:link w:val="62"/>
    <w:qFormat/>
    <w:uiPriority w:val="99"/>
    <w:pPr>
      <w:tabs>
        <w:tab w:val="center" w:pos="4153"/>
        <w:tab w:val="right" w:pos="8306"/>
      </w:tabs>
      <w:snapToGrid w:val="0"/>
    </w:pPr>
    <w:rPr>
      <w:sz w:val="18"/>
      <w:szCs w:val="18"/>
    </w:rPr>
  </w:style>
  <w:style w:type="paragraph" w:styleId="25">
    <w:name w:val="header"/>
    <w:basedOn w:val="1"/>
    <w:link w:val="63"/>
    <w:qFormat/>
    <w:uiPriority w:val="0"/>
    <w:pPr>
      <w:pBdr>
        <w:bottom w:val="single" w:color="auto" w:sz="6" w:space="1"/>
      </w:pBdr>
      <w:tabs>
        <w:tab w:val="center" w:pos="4153"/>
        <w:tab w:val="right" w:pos="8306"/>
      </w:tabs>
      <w:snapToGrid w:val="0"/>
      <w:jc w:val="center"/>
    </w:pPr>
    <w:rPr>
      <w:sz w:val="18"/>
      <w:szCs w:val="18"/>
    </w:rPr>
  </w:style>
  <w:style w:type="paragraph" w:styleId="26">
    <w:name w:val="Body Text Indent 3"/>
    <w:basedOn w:val="1"/>
    <w:link w:val="67"/>
    <w:qFormat/>
    <w:uiPriority w:val="0"/>
    <w:pPr>
      <w:widowControl w:val="0"/>
      <w:spacing w:after="120"/>
      <w:ind w:left="420" w:leftChars="200"/>
      <w:jc w:val="both"/>
    </w:pPr>
    <w:rPr>
      <w:kern w:val="2"/>
      <w:sz w:val="16"/>
      <w:szCs w:val="16"/>
    </w:rPr>
  </w:style>
  <w:style w:type="paragraph" w:styleId="27">
    <w:name w:val="Body Text 2"/>
    <w:basedOn w:val="1"/>
    <w:link w:val="70"/>
    <w:qFormat/>
    <w:uiPriority w:val="0"/>
    <w:pPr>
      <w:widowControl w:val="0"/>
      <w:autoSpaceDE w:val="0"/>
      <w:autoSpaceDN w:val="0"/>
      <w:adjustRightInd w:val="0"/>
      <w:spacing w:after="120" w:line="480" w:lineRule="auto"/>
      <w:jc w:val="both"/>
    </w:pPr>
    <w:rPr>
      <w:sz w:val="21"/>
      <w:szCs w:val="21"/>
    </w:rPr>
  </w:style>
  <w:style w:type="paragraph" w:styleId="28">
    <w:name w:val="Normal (Web)"/>
    <w:basedOn w:val="1"/>
    <w:qFormat/>
    <w:uiPriority w:val="0"/>
    <w:pPr>
      <w:spacing w:before="100" w:beforeAutospacing="1" w:after="100" w:afterAutospacing="1"/>
    </w:pPr>
    <w:rPr>
      <w:rFonts w:ascii="宋体" w:hAnsi="宋体"/>
    </w:rPr>
  </w:style>
  <w:style w:type="paragraph" w:styleId="29">
    <w:name w:val="Title"/>
    <w:basedOn w:val="1"/>
    <w:next w:val="1"/>
    <w:link w:val="71"/>
    <w:qFormat/>
    <w:uiPriority w:val="0"/>
    <w:pPr>
      <w:widowControl w:val="0"/>
      <w:spacing w:before="240" w:after="60"/>
      <w:jc w:val="center"/>
      <w:outlineLvl w:val="0"/>
    </w:pPr>
    <w:rPr>
      <w:rFonts w:ascii="Cambria" w:hAnsi="Cambria"/>
      <w:b/>
      <w:bCs/>
      <w:kern w:val="2"/>
      <w:sz w:val="32"/>
      <w:szCs w:val="32"/>
    </w:rPr>
  </w:style>
  <w:style w:type="paragraph" w:styleId="30">
    <w:name w:val="annotation subject"/>
    <w:basedOn w:val="14"/>
    <w:next w:val="14"/>
    <w:link w:val="72"/>
    <w:qFormat/>
    <w:uiPriority w:val="0"/>
    <w:rPr>
      <w:b/>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99"/>
    <w:rPr>
      <w:color w:val="0000FF"/>
      <w:u w:val="single"/>
    </w:rPr>
  </w:style>
  <w:style w:type="character" w:styleId="38">
    <w:name w:val="annotation reference"/>
    <w:qFormat/>
    <w:uiPriority w:val="0"/>
    <w:rPr>
      <w:sz w:val="21"/>
    </w:rPr>
  </w:style>
  <w:style w:type="character" w:customStyle="1" w:styleId="39">
    <w:name w:val="标题 1 字符"/>
    <w:link w:val="2"/>
    <w:qFormat/>
    <w:uiPriority w:val="0"/>
    <w:rPr>
      <w:rFonts w:ascii="仿宋" w:hAnsi="仿宋" w:eastAsia="仿宋"/>
      <w:b/>
      <w:bCs/>
      <w:color w:val="000000"/>
      <w:kern w:val="44"/>
      <w:sz w:val="32"/>
      <w:szCs w:val="32"/>
    </w:rPr>
  </w:style>
  <w:style w:type="character" w:customStyle="1" w:styleId="40">
    <w:name w:val="标题 2 字符1"/>
    <w:link w:val="3"/>
    <w:qFormat/>
    <w:uiPriority w:val="0"/>
    <w:rPr>
      <w:rFonts w:ascii="宋体" w:hAnsi="宋体"/>
      <w:b/>
      <w:bCs/>
      <w:iCs/>
      <w:color w:val="000000"/>
      <w:sz w:val="28"/>
      <w:szCs w:val="28"/>
    </w:rPr>
  </w:style>
  <w:style w:type="character" w:customStyle="1" w:styleId="41">
    <w:name w:val="正文缩进 字符"/>
    <w:link w:val="5"/>
    <w:qFormat/>
    <w:uiPriority w:val="0"/>
    <w:rPr>
      <w:kern w:val="2"/>
      <w:sz w:val="21"/>
      <w:szCs w:val="24"/>
    </w:rPr>
  </w:style>
  <w:style w:type="character" w:customStyle="1" w:styleId="42">
    <w:name w:val="标题 4 字符"/>
    <w:link w:val="6"/>
    <w:qFormat/>
    <w:uiPriority w:val="0"/>
    <w:rPr>
      <w:rFonts w:ascii="宋体" w:hAnsi="宋体"/>
      <w:b/>
      <w:bCs/>
      <w:sz w:val="28"/>
      <w:szCs w:val="28"/>
    </w:rPr>
  </w:style>
  <w:style w:type="character" w:customStyle="1" w:styleId="43">
    <w:name w:val="标题 5 字符"/>
    <w:link w:val="7"/>
    <w:qFormat/>
    <w:uiPriority w:val="0"/>
    <w:rPr>
      <w:b/>
      <w:bCs/>
      <w:sz w:val="28"/>
      <w:szCs w:val="28"/>
    </w:rPr>
  </w:style>
  <w:style w:type="character" w:customStyle="1" w:styleId="44">
    <w:name w:val="标题 6 字符"/>
    <w:link w:val="8"/>
    <w:qFormat/>
    <w:uiPriority w:val="0"/>
    <w:rPr>
      <w:rFonts w:ascii="Arial" w:hAnsi="Arial" w:eastAsia="黑体"/>
      <w:b/>
      <w:bCs/>
      <w:kern w:val="2"/>
      <w:sz w:val="24"/>
      <w:szCs w:val="24"/>
    </w:rPr>
  </w:style>
  <w:style w:type="character" w:customStyle="1" w:styleId="45">
    <w:name w:val="标题 7 字符"/>
    <w:link w:val="9"/>
    <w:qFormat/>
    <w:uiPriority w:val="0"/>
    <w:rPr>
      <w:rFonts w:ascii="Arial Narrow" w:hAnsi="Arial Narrow"/>
      <w:b/>
      <w:lang w:eastAsia="en-US"/>
    </w:rPr>
  </w:style>
  <w:style w:type="character" w:customStyle="1" w:styleId="46">
    <w:name w:val="标题 8 字符"/>
    <w:link w:val="10"/>
    <w:qFormat/>
    <w:uiPriority w:val="0"/>
    <w:rPr>
      <w:rFonts w:ascii="Arial" w:hAnsi="Arial" w:eastAsia="黑体"/>
      <w:kern w:val="2"/>
      <w:sz w:val="24"/>
    </w:rPr>
  </w:style>
  <w:style w:type="character" w:customStyle="1" w:styleId="47">
    <w:name w:val="标题 9 字符"/>
    <w:link w:val="11"/>
    <w:qFormat/>
    <w:uiPriority w:val="0"/>
    <w:rPr>
      <w:rFonts w:ascii="Arial" w:hAnsi="Arial" w:eastAsia="黑体"/>
      <w:kern w:val="2"/>
      <w:sz w:val="21"/>
    </w:rPr>
  </w:style>
  <w:style w:type="paragraph" w:customStyle="1" w:styleId="48">
    <w:name w:val="目录 71"/>
    <w:basedOn w:val="1"/>
    <w:next w:val="1"/>
    <w:qFormat/>
    <w:uiPriority w:val="0"/>
    <w:pPr>
      <w:widowControl w:val="0"/>
      <w:ind w:left="1080"/>
    </w:pPr>
    <w:rPr>
      <w:kern w:val="2"/>
      <w:sz w:val="18"/>
      <w:szCs w:val="20"/>
    </w:rPr>
  </w:style>
  <w:style w:type="character" w:customStyle="1" w:styleId="49">
    <w:name w:val="文档结构图 字符"/>
    <w:link w:val="13"/>
    <w:qFormat/>
    <w:uiPriority w:val="0"/>
    <w:rPr>
      <w:rFonts w:ascii="宋体"/>
      <w:sz w:val="18"/>
      <w:szCs w:val="18"/>
    </w:rPr>
  </w:style>
  <w:style w:type="character" w:customStyle="1" w:styleId="50">
    <w:name w:val="批注文字 字符"/>
    <w:link w:val="14"/>
    <w:qFormat/>
    <w:uiPriority w:val="0"/>
    <w:rPr>
      <w:kern w:val="2"/>
      <w:sz w:val="18"/>
    </w:rPr>
  </w:style>
  <w:style w:type="character" w:customStyle="1" w:styleId="51">
    <w:name w:val="称呼 字符"/>
    <w:link w:val="15"/>
    <w:qFormat/>
    <w:uiPriority w:val="0"/>
    <w:rPr>
      <w:rFonts w:eastAsia="黑体"/>
      <w:kern w:val="2"/>
      <w:sz w:val="24"/>
    </w:rPr>
  </w:style>
  <w:style w:type="character" w:customStyle="1" w:styleId="52">
    <w:name w:val="正文文本 3 字符"/>
    <w:link w:val="16"/>
    <w:qFormat/>
    <w:uiPriority w:val="0"/>
    <w:rPr>
      <w:sz w:val="16"/>
      <w:szCs w:val="16"/>
    </w:rPr>
  </w:style>
  <w:style w:type="character" w:customStyle="1" w:styleId="53">
    <w:name w:val="正文文本 字符"/>
    <w:link w:val="17"/>
    <w:qFormat/>
    <w:uiPriority w:val="0"/>
    <w:rPr>
      <w:sz w:val="24"/>
      <w:szCs w:val="24"/>
    </w:rPr>
  </w:style>
  <w:style w:type="character" w:customStyle="1" w:styleId="54">
    <w:name w:val="正文文本缩进 字符"/>
    <w:link w:val="18"/>
    <w:qFormat/>
    <w:uiPriority w:val="0"/>
    <w:rPr>
      <w:rFonts w:ascii="宋体"/>
      <w:sz w:val="30"/>
      <w:szCs w:val="24"/>
    </w:rPr>
  </w:style>
  <w:style w:type="paragraph" w:customStyle="1" w:styleId="55">
    <w:name w:val="目录 51"/>
    <w:basedOn w:val="1"/>
    <w:next w:val="1"/>
    <w:qFormat/>
    <w:uiPriority w:val="0"/>
    <w:pPr>
      <w:widowControl w:val="0"/>
      <w:ind w:left="720"/>
    </w:pPr>
    <w:rPr>
      <w:kern w:val="2"/>
      <w:sz w:val="18"/>
      <w:szCs w:val="20"/>
    </w:rPr>
  </w:style>
  <w:style w:type="paragraph" w:customStyle="1" w:styleId="56">
    <w:name w:val="目录 31"/>
    <w:basedOn w:val="1"/>
    <w:next w:val="1"/>
    <w:qFormat/>
    <w:uiPriority w:val="0"/>
    <w:pPr>
      <w:widowControl w:val="0"/>
      <w:ind w:left="360"/>
    </w:pPr>
    <w:rPr>
      <w:i/>
      <w:kern w:val="2"/>
      <w:sz w:val="20"/>
      <w:szCs w:val="20"/>
    </w:rPr>
  </w:style>
  <w:style w:type="character" w:customStyle="1" w:styleId="57">
    <w:name w:val="纯文本 字符1"/>
    <w:link w:val="20"/>
    <w:qFormat/>
    <w:uiPriority w:val="0"/>
    <w:rPr>
      <w:rFonts w:ascii="宋体" w:hAnsi="Tms Rmn" w:cs="宋体"/>
      <w:sz w:val="21"/>
      <w:szCs w:val="21"/>
    </w:rPr>
  </w:style>
  <w:style w:type="paragraph" w:customStyle="1" w:styleId="58">
    <w:name w:val="目录 81"/>
    <w:basedOn w:val="1"/>
    <w:next w:val="1"/>
    <w:qFormat/>
    <w:uiPriority w:val="0"/>
    <w:pPr>
      <w:widowControl w:val="0"/>
      <w:ind w:left="1260"/>
    </w:pPr>
    <w:rPr>
      <w:kern w:val="2"/>
      <w:sz w:val="18"/>
      <w:szCs w:val="20"/>
    </w:rPr>
  </w:style>
  <w:style w:type="character" w:customStyle="1" w:styleId="59">
    <w:name w:val="日期 字符"/>
    <w:link w:val="21"/>
    <w:qFormat/>
    <w:uiPriority w:val="0"/>
    <w:rPr>
      <w:sz w:val="24"/>
      <w:szCs w:val="24"/>
    </w:rPr>
  </w:style>
  <w:style w:type="character" w:customStyle="1" w:styleId="60">
    <w:name w:val="正文文本缩进 2 字符"/>
    <w:link w:val="22"/>
    <w:qFormat/>
    <w:uiPriority w:val="0"/>
    <w:rPr>
      <w:kern w:val="2"/>
      <w:sz w:val="21"/>
      <w:szCs w:val="24"/>
    </w:rPr>
  </w:style>
  <w:style w:type="character" w:customStyle="1" w:styleId="61">
    <w:name w:val="批注框文本 字符"/>
    <w:link w:val="23"/>
    <w:qFormat/>
    <w:uiPriority w:val="0"/>
    <w:rPr>
      <w:sz w:val="18"/>
      <w:szCs w:val="18"/>
    </w:rPr>
  </w:style>
  <w:style w:type="character" w:customStyle="1" w:styleId="62">
    <w:name w:val="页脚 字符"/>
    <w:link w:val="24"/>
    <w:qFormat/>
    <w:uiPriority w:val="99"/>
    <w:rPr>
      <w:sz w:val="18"/>
      <w:szCs w:val="18"/>
    </w:rPr>
  </w:style>
  <w:style w:type="character" w:customStyle="1" w:styleId="63">
    <w:name w:val="页眉 字符"/>
    <w:link w:val="25"/>
    <w:qFormat/>
    <w:uiPriority w:val="0"/>
    <w:rPr>
      <w:sz w:val="18"/>
      <w:szCs w:val="18"/>
    </w:rPr>
  </w:style>
  <w:style w:type="paragraph" w:customStyle="1" w:styleId="64">
    <w:name w:val="目录 11"/>
    <w:basedOn w:val="1"/>
    <w:next w:val="1"/>
    <w:qFormat/>
    <w:uiPriority w:val="39"/>
    <w:pPr>
      <w:spacing w:before="120" w:after="120"/>
    </w:pPr>
    <w:rPr>
      <w:b/>
      <w:bCs/>
      <w:caps/>
      <w:szCs w:val="20"/>
    </w:rPr>
  </w:style>
  <w:style w:type="paragraph" w:customStyle="1" w:styleId="65">
    <w:name w:val="目录 41"/>
    <w:basedOn w:val="1"/>
    <w:next w:val="1"/>
    <w:qFormat/>
    <w:uiPriority w:val="0"/>
    <w:pPr>
      <w:widowControl w:val="0"/>
      <w:ind w:left="540"/>
    </w:pPr>
    <w:rPr>
      <w:kern w:val="2"/>
      <w:sz w:val="18"/>
      <w:szCs w:val="20"/>
    </w:rPr>
  </w:style>
  <w:style w:type="paragraph" w:customStyle="1" w:styleId="66">
    <w:name w:val="目录 61"/>
    <w:basedOn w:val="1"/>
    <w:next w:val="1"/>
    <w:qFormat/>
    <w:uiPriority w:val="0"/>
    <w:pPr>
      <w:ind w:left="1200"/>
    </w:pPr>
    <w:rPr>
      <w:sz w:val="18"/>
      <w:szCs w:val="18"/>
    </w:rPr>
  </w:style>
  <w:style w:type="character" w:customStyle="1" w:styleId="67">
    <w:name w:val="正文文本缩进 3 字符"/>
    <w:link w:val="26"/>
    <w:qFormat/>
    <w:uiPriority w:val="0"/>
    <w:rPr>
      <w:kern w:val="2"/>
      <w:sz w:val="16"/>
      <w:szCs w:val="16"/>
    </w:rPr>
  </w:style>
  <w:style w:type="paragraph" w:customStyle="1" w:styleId="68">
    <w:name w:val="目录 21"/>
    <w:basedOn w:val="1"/>
    <w:next w:val="1"/>
    <w:qFormat/>
    <w:uiPriority w:val="39"/>
    <w:pPr>
      <w:ind w:left="240"/>
    </w:pPr>
    <w:rPr>
      <w:smallCaps/>
      <w:szCs w:val="20"/>
    </w:rPr>
  </w:style>
  <w:style w:type="paragraph" w:customStyle="1" w:styleId="69">
    <w:name w:val="目录 91"/>
    <w:basedOn w:val="1"/>
    <w:next w:val="1"/>
    <w:qFormat/>
    <w:uiPriority w:val="0"/>
    <w:pPr>
      <w:widowControl w:val="0"/>
      <w:ind w:left="1440"/>
    </w:pPr>
    <w:rPr>
      <w:kern w:val="2"/>
      <w:sz w:val="18"/>
      <w:szCs w:val="20"/>
    </w:rPr>
  </w:style>
  <w:style w:type="character" w:customStyle="1" w:styleId="70">
    <w:name w:val="正文文本 2 字符"/>
    <w:link w:val="27"/>
    <w:qFormat/>
    <w:uiPriority w:val="0"/>
    <w:rPr>
      <w:sz w:val="21"/>
      <w:szCs w:val="21"/>
    </w:rPr>
  </w:style>
  <w:style w:type="character" w:customStyle="1" w:styleId="71">
    <w:name w:val="标题 字符"/>
    <w:link w:val="29"/>
    <w:qFormat/>
    <w:uiPriority w:val="0"/>
    <w:rPr>
      <w:rFonts w:ascii="Cambria" w:hAnsi="Cambria"/>
      <w:b/>
      <w:bCs/>
      <w:kern w:val="2"/>
      <w:sz w:val="32"/>
      <w:szCs w:val="32"/>
    </w:rPr>
  </w:style>
  <w:style w:type="character" w:customStyle="1" w:styleId="72">
    <w:name w:val="批注主题 字符"/>
    <w:link w:val="30"/>
    <w:qFormat/>
    <w:uiPriority w:val="0"/>
    <w:rPr>
      <w:b/>
      <w:kern w:val="2"/>
      <w:sz w:val="18"/>
    </w:rPr>
  </w:style>
  <w:style w:type="paragraph" w:customStyle="1" w:styleId="73">
    <w:name w:val="正文首行缩进1"/>
    <w:basedOn w:val="17"/>
    <w:link w:val="74"/>
    <w:qFormat/>
    <w:uiPriority w:val="0"/>
    <w:pPr>
      <w:widowControl w:val="0"/>
      <w:ind w:firstLine="420" w:firstLineChars="100"/>
      <w:jc w:val="both"/>
    </w:pPr>
    <w:rPr>
      <w:rFonts w:ascii="宋体" w:hAnsi="宋体"/>
      <w:kern w:val="2"/>
      <w:sz w:val="21"/>
    </w:rPr>
  </w:style>
  <w:style w:type="character" w:customStyle="1" w:styleId="74">
    <w:name w:val="正文首行缩进 Char"/>
    <w:link w:val="73"/>
    <w:qFormat/>
    <w:uiPriority w:val="0"/>
    <w:rPr>
      <w:rFonts w:ascii="宋体" w:hAnsi="宋体"/>
      <w:kern w:val="2"/>
      <w:sz w:val="21"/>
      <w:szCs w:val="24"/>
    </w:rPr>
  </w:style>
  <w:style w:type="paragraph" w:customStyle="1" w:styleId="75">
    <w:name w:val="正文首行缩进 21"/>
    <w:basedOn w:val="18"/>
    <w:link w:val="76"/>
    <w:unhideWhenUsed/>
    <w:qFormat/>
    <w:uiPriority w:val="99"/>
    <w:pPr>
      <w:widowControl/>
      <w:autoSpaceDE/>
      <w:autoSpaceDN/>
      <w:adjustRightInd/>
      <w:spacing w:after="120" w:line="240" w:lineRule="auto"/>
      <w:ind w:left="420" w:leftChars="200" w:firstLine="420" w:firstLineChars="200"/>
      <w:jc w:val="left"/>
    </w:pPr>
    <w:rPr>
      <w:rFonts w:ascii="Times New Roman"/>
      <w:sz w:val="24"/>
    </w:rPr>
  </w:style>
  <w:style w:type="character" w:customStyle="1" w:styleId="76">
    <w:name w:val="正文首行缩进 2 Char"/>
    <w:link w:val="75"/>
    <w:qFormat/>
    <w:uiPriority w:val="0"/>
    <w:rPr>
      <w:rFonts w:ascii="宋体"/>
      <w:sz w:val="24"/>
      <w:szCs w:val="24"/>
    </w:rPr>
  </w:style>
  <w:style w:type="character" w:customStyle="1" w:styleId="77">
    <w:name w:val="批注文字 Char1"/>
    <w:semiHidden/>
    <w:qFormat/>
    <w:locked/>
    <w:uiPriority w:val="0"/>
    <w:rPr>
      <w:kern w:val="2"/>
      <w:sz w:val="18"/>
    </w:rPr>
  </w:style>
  <w:style w:type="character" w:customStyle="1" w:styleId="78">
    <w:name w:val="CD正文 Char Char"/>
    <w:link w:val="79"/>
    <w:qFormat/>
    <w:uiPriority w:val="0"/>
    <w:rPr>
      <w:kern w:val="2"/>
      <w:sz w:val="30"/>
      <w:szCs w:val="28"/>
    </w:rPr>
  </w:style>
  <w:style w:type="paragraph" w:customStyle="1" w:styleId="79">
    <w:name w:val="CD正文"/>
    <w:basedOn w:val="1"/>
    <w:link w:val="78"/>
    <w:qFormat/>
    <w:uiPriority w:val="0"/>
    <w:pPr>
      <w:widowControl w:val="0"/>
      <w:spacing w:line="360" w:lineRule="auto"/>
      <w:ind w:firstLine="493"/>
      <w:jc w:val="both"/>
    </w:pPr>
    <w:rPr>
      <w:kern w:val="2"/>
      <w:sz w:val="30"/>
      <w:szCs w:val="28"/>
    </w:rPr>
  </w:style>
  <w:style w:type="character" w:customStyle="1" w:styleId="80">
    <w:name w:val="Char Char4"/>
    <w:qFormat/>
    <w:uiPriority w:val="0"/>
    <w:rPr>
      <w:rFonts w:ascii="宋体" w:hAnsi="Courier New" w:eastAsia="宋体"/>
      <w:kern w:val="2"/>
      <w:sz w:val="21"/>
      <w:lang w:val="en-US" w:eastAsia="zh-CN"/>
    </w:rPr>
  </w:style>
  <w:style w:type="character" w:customStyle="1" w:styleId="81">
    <w:name w:val="textnormchn1"/>
    <w:qFormat/>
    <w:uiPriority w:val="0"/>
  </w:style>
  <w:style w:type="character" w:customStyle="1" w:styleId="82">
    <w:name w:val="文章正文 Char Char"/>
    <w:link w:val="83"/>
    <w:qFormat/>
    <w:uiPriority w:val="0"/>
    <w:rPr>
      <w:kern w:val="2"/>
      <w:sz w:val="24"/>
      <w:szCs w:val="24"/>
    </w:rPr>
  </w:style>
  <w:style w:type="paragraph" w:customStyle="1" w:styleId="83">
    <w:name w:val="文章正文"/>
    <w:basedOn w:val="1"/>
    <w:link w:val="82"/>
    <w:qFormat/>
    <w:uiPriority w:val="0"/>
    <w:pPr>
      <w:widowControl w:val="0"/>
      <w:spacing w:line="360" w:lineRule="auto"/>
      <w:ind w:firstLine="420"/>
      <w:jc w:val="both"/>
    </w:pPr>
    <w:rPr>
      <w:kern w:val="2"/>
    </w:rPr>
  </w:style>
  <w:style w:type="character" w:customStyle="1" w:styleId="84">
    <w:name w:val="H4 Char"/>
    <w:qFormat/>
    <w:uiPriority w:val="0"/>
    <w:rPr>
      <w:rFonts w:ascii="Arial" w:hAnsi="Arial" w:eastAsia="宋体"/>
      <w:b/>
      <w:kern w:val="2"/>
      <w:sz w:val="28"/>
      <w:lang w:val="en-US" w:eastAsia="zh-CN"/>
    </w:rPr>
  </w:style>
  <w:style w:type="character" w:customStyle="1" w:styleId="85">
    <w:name w:val="标书（正文） Char Char"/>
    <w:link w:val="86"/>
    <w:qFormat/>
    <w:uiPriority w:val="0"/>
    <w:rPr>
      <w:rFonts w:ascii="宋体" w:hAnsi="宋体"/>
      <w:b/>
      <w:kern w:val="10"/>
      <w:sz w:val="21"/>
    </w:rPr>
  </w:style>
  <w:style w:type="paragraph" w:customStyle="1" w:styleId="86">
    <w:name w:val="标书（正文）"/>
    <w:basedOn w:val="1"/>
    <w:link w:val="85"/>
    <w:qFormat/>
    <w:uiPriority w:val="0"/>
    <w:pPr>
      <w:widowControl w:val="0"/>
      <w:spacing w:line="360" w:lineRule="auto"/>
      <w:ind w:firstLine="560" w:firstLineChars="200"/>
      <w:jc w:val="both"/>
    </w:pPr>
    <w:rPr>
      <w:rFonts w:ascii="宋体" w:hAnsi="宋体"/>
      <w:b/>
      <w:kern w:val="10"/>
      <w:sz w:val="21"/>
      <w:szCs w:val="20"/>
    </w:rPr>
  </w:style>
  <w:style w:type="character" w:customStyle="1" w:styleId="87">
    <w:name w:val="WW8Num9z0"/>
    <w:qFormat/>
    <w:uiPriority w:val="0"/>
    <w:rPr>
      <w:rFonts w:ascii="Wingdings" w:hAnsi="Wingdings"/>
    </w:rPr>
  </w:style>
  <w:style w:type="character" w:customStyle="1" w:styleId="88">
    <w:name w:val="magic-list1"/>
    <w:qFormat/>
    <w:uiPriority w:val="0"/>
    <w:rPr>
      <w:rFonts w:hint="default" w:ascii="ˎ̥" w:hAnsi="ˎ̥"/>
      <w:color w:val="000000"/>
      <w:sz w:val="20"/>
      <w:u w:val="none"/>
    </w:rPr>
  </w:style>
  <w:style w:type="character" w:customStyle="1" w:styleId="89">
    <w:name w:val="ca-0"/>
    <w:qFormat/>
    <w:uiPriority w:val="0"/>
  </w:style>
  <w:style w:type="character" w:customStyle="1" w:styleId="90">
    <w:name w:val="fontblank12"/>
    <w:qFormat/>
    <w:uiPriority w:val="0"/>
  </w:style>
  <w:style w:type="character" w:customStyle="1" w:styleId="91">
    <w:name w:val="标题 3 Char Char Char"/>
    <w:qFormat/>
    <w:uiPriority w:val="0"/>
    <w:rPr>
      <w:rFonts w:eastAsia="宋体"/>
      <w:b/>
      <w:kern w:val="2"/>
      <w:sz w:val="32"/>
      <w:lang w:val="en-US" w:eastAsia="zh-CN"/>
    </w:rPr>
  </w:style>
  <w:style w:type="character" w:customStyle="1" w:styleId="92">
    <w:name w:val="small"/>
    <w:qFormat/>
    <w:uiPriority w:val="0"/>
  </w:style>
  <w:style w:type="character" w:customStyle="1" w:styleId="93">
    <w:name w:val="标题 3 Char"/>
    <w:qFormat/>
    <w:uiPriority w:val="0"/>
    <w:rPr>
      <w:rFonts w:ascii="宋体" w:hAnsi="宋体"/>
      <w:b/>
      <w:bCs/>
      <w:kern w:val="2"/>
      <w:sz w:val="28"/>
      <w:szCs w:val="28"/>
    </w:rPr>
  </w:style>
  <w:style w:type="character" w:customStyle="1" w:styleId="94">
    <w:name w:val="列出段落 Char"/>
    <w:link w:val="95"/>
    <w:qFormat/>
    <w:uiPriority w:val="0"/>
    <w:rPr>
      <w:sz w:val="24"/>
      <w:szCs w:val="24"/>
    </w:rPr>
  </w:style>
  <w:style w:type="paragraph" w:customStyle="1" w:styleId="95">
    <w:name w:val="列出段落"/>
    <w:basedOn w:val="1"/>
    <w:link w:val="94"/>
    <w:qFormat/>
    <w:uiPriority w:val="0"/>
    <w:pPr>
      <w:ind w:firstLine="420" w:firstLineChars="200"/>
    </w:pPr>
  </w:style>
  <w:style w:type="character" w:customStyle="1" w:styleId="96">
    <w:name w:val="页眉 Char Char"/>
    <w:qFormat/>
    <w:uiPriority w:val="0"/>
    <w:rPr>
      <w:sz w:val="18"/>
      <w:szCs w:val="18"/>
    </w:rPr>
  </w:style>
  <w:style w:type="character" w:customStyle="1" w:styleId="97">
    <w:name w:val="p0 Char Char"/>
    <w:link w:val="98"/>
    <w:qFormat/>
    <w:uiPriority w:val="0"/>
    <w:rPr>
      <w:sz w:val="21"/>
    </w:rPr>
  </w:style>
  <w:style w:type="paragraph" w:customStyle="1" w:styleId="98">
    <w:name w:val="p0"/>
    <w:basedOn w:val="1"/>
    <w:link w:val="97"/>
    <w:qFormat/>
    <w:uiPriority w:val="0"/>
    <w:pPr>
      <w:jc w:val="both"/>
    </w:pPr>
    <w:rPr>
      <w:sz w:val="21"/>
      <w:szCs w:val="20"/>
    </w:rPr>
  </w:style>
  <w:style w:type="character" w:customStyle="1" w:styleId="99">
    <w:name w:val="正文首行缩进 Char1"/>
    <w:qFormat/>
    <w:uiPriority w:val="99"/>
    <w:rPr>
      <w:kern w:val="2"/>
      <w:sz w:val="21"/>
      <w:szCs w:val="24"/>
    </w:rPr>
  </w:style>
  <w:style w:type="character" w:customStyle="1" w:styleId="100">
    <w:name w:val="keyword"/>
    <w:qFormat/>
    <w:uiPriority w:val="0"/>
  </w:style>
  <w:style w:type="character" w:customStyle="1" w:styleId="101">
    <w:name w:val="页脚 Char Char"/>
    <w:qFormat/>
    <w:uiPriority w:val="0"/>
    <w:rPr>
      <w:sz w:val="18"/>
      <w:szCs w:val="18"/>
    </w:rPr>
  </w:style>
  <w:style w:type="character" w:customStyle="1" w:styleId="102">
    <w:name w:val="grame"/>
    <w:qFormat/>
    <w:uiPriority w:val="0"/>
  </w:style>
  <w:style w:type="paragraph" w:customStyle="1" w:styleId="103">
    <w:name w:val="正文格式"/>
    <w:basedOn w:val="1"/>
    <w:qFormat/>
    <w:uiPriority w:val="0"/>
    <w:pPr>
      <w:adjustRightInd w:val="0"/>
      <w:snapToGrid w:val="0"/>
      <w:spacing w:before="78" w:beforeLines="25" w:line="360" w:lineRule="auto"/>
      <w:ind w:firstLine="480" w:firstLineChars="200"/>
      <w:jc w:val="both"/>
      <w:textAlignment w:val="baseline"/>
    </w:pPr>
    <w:rPr>
      <w:rFonts w:ascii="宋体" w:hAnsi="宋体"/>
      <w:color w:val="000000"/>
      <w:szCs w:val="20"/>
    </w:rPr>
  </w:style>
  <w:style w:type="paragraph" w:customStyle="1" w:styleId="104">
    <w:name w:val="Char Char1"/>
    <w:basedOn w:val="1"/>
    <w:next w:val="1"/>
    <w:qFormat/>
    <w:uiPriority w:val="0"/>
    <w:pPr>
      <w:widowControl w:val="0"/>
      <w:spacing w:line="240" w:lineRule="atLeast"/>
      <w:ind w:left="420" w:firstLine="420"/>
    </w:pPr>
    <w:rPr>
      <w:rFonts w:ascii="楷体_GB2312" w:hAnsi="宋体" w:eastAsia="楷体_GB2312"/>
      <w:color w:val="000000"/>
      <w:sz w:val="28"/>
      <w:szCs w:val="20"/>
    </w:rPr>
  </w:style>
  <w:style w:type="paragraph" w:customStyle="1" w:styleId="105">
    <w:name w:val="MM Topic 5"/>
    <w:basedOn w:val="7"/>
    <w:qFormat/>
    <w:uiPriority w:val="0"/>
    <w:pPr>
      <w:tabs>
        <w:tab w:val="left" w:pos="2551"/>
        <w:tab w:val="clear" w:pos="992"/>
      </w:tabs>
      <w:autoSpaceDE/>
      <w:autoSpaceDN/>
      <w:adjustRightInd/>
      <w:spacing w:line="372" w:lineRule="auto"/>
      <w:ind w:left="0" w:firstLine="0"/>
    </w:pPr>
    <w:rPr>
      <w:bCs w:val="0"/>
      <w:kern w:val="2"/>
      <w:szCs w:val="20"/>
    </w:rPr>
  </w:style>
  <w:style w:type="paragraph" w:customStyle="1" w:styleId="106">
    <w:name w:val="默认段落字体 Para Char Char"/>
    <w:basedOn w:val="1"/>
    <w:qFormat/>
    <w:uiPriority w:val="0"/>
    <w:pPr>
      <w:widowControl w:val="0"/>
      <w:jc w:val="both"/>
    </w:pPr>
    <w:rPr>
      <w:kern w:val="2"/>
      <w:sz w:val="21"/>
      <w:szCs w:val="20"/>
    </w:rPr>
  </w:style>
  <w:style w:type="paragraph" w:customStyle="1" w:styleId="107">
    <w:name w:val="Char Char Char Char Char Char Char"/>
    <w:basedOn w:val="1"/>
    <w:qFormat/>
    <w:uiPriority w:val="0"/>
    <w:pPr>
      <w:snapToGrid w:val="0"/>
      <w:spacing w:line="240" w:lineRule="exact"/>
    </w:pPr>
    <w:rPr>
      <w:rFonts w:ascii="Verdana" w:hAnsi="Verdana"/>
      <w:sz w:val="20"/>
      <w:szCs w:val="20"/>
      <w:lang w:eastAsia="en-US"/>
    </w:rPr>
  </w:style>
  <w:style w:type="paragraph" w:customStyle="1" w:styleId="108">
    <w:name w:val="gb_master正文"/>
    <w:basedOn w:val="1"/>
    <w:qFormat/>
    <w:uiPriority w:val="0"/>
    <w:pPr>
      <w:widowControl w:val="0"/>
      <w:ind w:firstLine="200" w:firstLineChars="200"/>
      <w:jc w:val="both"/>
    </w:pPr>
    <w:rPr>
      <w:kern w:val="2"/>
      <w:sz w:val="21"/>
    </w:rPr>
  </w:style>
  <w:style w:type="paragraph" w:customStyle="1" w:styleId="109">
    <w:name w:val="WW-正文（首行缩进两字）"/>
    <w:basedOn w:val="1"/>
    <w:qFormat/>
    <w:uiPriority w:val="0"/>
    <w:pPr>
      <w:widowControl w:val="0"/>
      <w:autoSpaceDE w:val="0"/>
      <w:autoSpaceDN w:val="0"/>
      <w:adjustRightInd w:val="0"/>
      <w:ind w:firstLine="420"/>
      <w:jc w:val="both"/>
    </w:pPr>
    <w:rPr>
      <w:sz w:val="21"/>
      <w:szCs w:val="21"/>
    </w:rPr>
  </w:style>
  <w:style w:type="paragraph" w:customStyle="1" w:styleId="110">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11">
    <w:name w:val="Char"/>
    <w:basedOn w:val="1"/>
    <w:next w:val="1"/>
    <w:qFormat/>
    <w:uiPriority w:val="0"/>
    <w:pPr>
      <w:widowControl w:val="0"/>
      <w:spacing w:line="240" w:lineRule="atLeast"/>
      <w:ind w:left="420" w:firstLine="420"/>
    </w:pPr>
    <w:rPr>
      <w:kern w:val="2"/>
      <w:szCs w:val="20"/>
    </w:rPr>
  </w:style>
  <w:style w:type="paragraph" w:customStyle="1" w:styleId="112">
    <w:name w:val="项目符号：一级"/>
    <w:basedOn w:val="103"/>
    <w:next w:val="103"/>
    <w:qFormat/>
    <w:uiPriority w:val="0"/>
    <w:pPr>
      <w:tabs>
        <w:tab w:val="left" w:pos="700"/>
      </w:tabs>
      <w:ind w:left="630" w:hanging="290" w:firstLineChars="0"/>
    </w:pPr>
  </w:style>
  <w:style w:type="paragraph" w:customStyle="1" w:styleId="113">
    <w:name w:val="MM Topic 4"/>
    <w:basedOn w:val="6"/>
    <w:qFormat/>
    <w:uiPriority w:val="0"/>
    <w:pPr>
      <w:numPr>
        <w:numId w:val="0"/>
      </w:numPr>
      <w:tabs>
        <w:tab w:val="left" w:pos="1984"/>
      </w:tabs>
      <w:spacing w:before="280" w:after="290" w:line="372" w:lineRule="auto"/>
      <w:jc w:val="both"/>
    </w:pPr>
    <w:rPr>
      <w:bCs w:val="0"/>
      <w:kern w:val="2"/>
      <w:szCs w:val="20"/>
    </w:rPr>
  </w:style>
  <w:style w:type="paragraph" w:customStyle="1" w:styleId="114">
    <w:name w:val="我的正文"/>
    <w:basedOn w:val="1"/>
    <w:qFormat/>
    <w:uiPriority w:val="0"/>
    <w:pPr>
      <w:widowControl w:val="0"/>
      <w:spacing w:line="360" w:lineRule="auto"/>
      <w:ind w:firstLine="420" w:firstLineChars="200"/>
      <w:jc w:val="both"/>
    </w:pPr>
    <w:rPr>
      <w:rFonts w:ascii="宋体" w:hAnsi="宋体"/>
      <w:kern w:val="2"/>
      <w:sz w:val="21"/>
      <w:szCs w:val="20"/>
    </w:rPr>
  </w:style>
  <w:style w:type="paragraph" w:customStyle="1" w:styleId="115">
    <w:name w:val="论文正文"/>
    <w:basedOn w:val="1"/>
    <w:qFormat/>
    <w:uiPriority w:val="0"/>
    <w:pPr>
      <w:widowControl w:val="0"/>
      <w:spacing w:line="300" w:lineRule="auto"/>
      <w:ind w:firstLine="200" w:firstLineChars="200"/>
      <w:jc w:val="both"/>
    </w:pPr>
    <w:rPr>
      <w:kern w:val="2"/>
    </w:rPr>
  </w:style>
  <w:style w:type="paragraph" w:customStyle="1" w:styleId="116">
    <w:name w:val="正文序号 3"/>
    <w:basedOn w:val="1"/>
    <w:qFormat/>
    <w:uiPriority w:val="0"/>
    <w:pPr>
      <w:widowControl w:val="0"/>
      <w:tabs>
        <w:tab w:val="left" w:pos="1259"/>
      </w:tabs>
      <w:spacing w:before="60"/>
      <w:ind w:left="431" w:hanging="431"/>
      <w:jc w:val="both"/>
    </w:pPr>
    <w:rPr>
      <w:kern w:val="2"/>
      <w:sz w:val="21"/>
      <w:szCs w:val="20"/>
    </w:rPr>
  </w:style>
  <w:style w:type="paragraph" w:customStyle="1" w:styleId="117">
    <w:name w:val="文章正文 Char Char1"/>
    <w:basedOn w:val="1"/>
    <w:qFormat/>
    <w:uiPriority w:val="0"/>
    <w:pPr>
      <w:widowControl w:val="0"/>
      <w:spacing w:line="360" w:lineRule="auto"/>
      <w:ind w:firstLine="420"/>
      <w:jc w:val="both"/>
    </w:pPr>
    <w:rPr>
      <w:kern w:val="2"/>
      <w:szCs w:val="20"/>
    </w:rPr>
  </w:style>
  <w:style w:type="paragraph" w:customStyle="1" w:styleId="118">
    <w:name w:val="Char Char1 Char Char Char Char Char Char Char Char Char Char Char Char Char Char"/>
    <w:basedOn w:val="1"/>
    <w:qFormat/>
    <w:uiPriority w:val="0"/>
    <w:pPr>
      <w:spacing w:after="160" w:line="240" w:lineRule="exact"/>
    </w:pPr>
    <w:rPr>
      <w:rFonts w:ascii="Verdana" w:hAnsi="Verdana"/>
      <w:sz w:val="20"/>
      <w:szCs w:val="20"/>
      <w:lang w:eastAsia="en-US"/>
    </w:rPr>
  </w:style>
  <w:style w:type="paragraph" w:customStyle="1" w:styleId="119">
    <w:name w:val="样式 标题 1 + 宋体 居中 段前: 17 磅 段后: 16.5 磅"/>
    <w:basedOn w:val="2"/>
    <w:qFormat/>
    <w:uiPriority w:val="0"/>
    <w:pPr>
      <w:pageBreakBefore/>
      <w:tabs>
        <w:tab w:val="left" w:pos="840"/>
      </w:tabs>
      <w:ind w:left="840" w:hanging="420"/>
    </w:pPr>
    <w:rPr>
      <w:rFonts w:cs="宋体"/>
      <w:szCs w:val="20"/>
    </w:rPr>
  </w:style>
  <w:style w:type="paragraph" w:customStyle="1" w:styleId="120">
    <w:name w:val="大纲正文"/>
    <w:basedOn w:val="1"/>
    <w:qFormat/>
    <w:uiPriority w:val="0"/>
    <w:pPr>
      <w:widowControl w:val="0"/>
      <w:spacing w:line="360" w:lineRule="auto"/>
      <w:ind w:firstLine="480" w:firstLineChars="200"/>
      <w:jc w:val="both"/>
    </w:pPr>
    <w:rPr>
      <w:kern w:val="2"/>
      <w:szCs w:val="20"/>
    </w:rPr>
  </w:style>
  <w:style w:type="paragraph" w:customStyle="1" w:styleId="121">
    <w:name w:val="正文段落"/>
    <w:basedOn w:val="1"/>
    <w:qFormat/>
    <w:uiPriority w:val="0"/>
    <w:pPr>
      <w:widowControl w:val="0"/>
      <w:spacing w:line="300" w:lineRule="auto"/>
      <w:ind w:firstLine="510"/>
      <w:jc w:val="both"/>
    </w:pPr>
    <w:rPr>
      <w:kern w:val="2"/>
      <w:szCs w:val="20"/>
    </w:rPr>
  </w:style>
  <w:style w:type="paragraph" w:customStyle="1" w:styleId="122">
    <w:name w:val="样式2"/>
    <w:basedOn w:val="1"/>
    <w:qFormat/>
    <w:uiPriority w:val="0"/>
    <w:pPr>
      <w:widowControl w:val="0"/>
      <w:adjustRightInd w:val="0"/>
      <w:spacing w:line="410" w:lineRule="atLeast"/>
      <w:jc w:val="both"/>
      <w:textAlignment w:val="baseline"/>
    </w:pPr>
    <w:rPr>
      <w:szCs w:val="20"/>
    </w:rPr>
  </w:style>
  <w:style w:type="paragraph" w:customStyle="1" w:styleId="123">
    <w:name w:val="插图题注"/>
    <w:next w:val="1"/>
    <w:qFormat/>
    <w:uiPriority w:val="0"/>
    <w:pPr>
      <w:tabs>
        <w:tab w:val="left" w:pos="1418"/>
      </w:tabs>
      <w:spacing w:after="312" w:afterLines="100"/>
      <w:ind w:left="1418" w:hanging="1418"/>
      <w:jc w:val="center"/>
    </w:pPr>
    <w:rPr>
      <w:rFonts w:ascii="Arial" w:hAnsi="Arial" w:eastAsia="宋体" w:cs="Times New Roman"/>
      <w:sz w:val="18"/>
      <w:lang w:val="en-US" w:eastAsia="zh-CN" w:bidi="ar-SA"/>
    </w:rPr>
  </w:style>
  <w:style w:type="paragraph" w:customStyle="1" w:styleId="124">
    <w:name w:val="样式 标题 2proj2proj21proj22proj23proj24proj25proj26proj27p...1"/>
    <w:basedOn w:val="3"/>
    <w:qFormat/>
    <w:uiPriority w:val="0"/>
    <w:pPr>
      <w:keepNext w:val="0"/>
      <w:keepLines w:val="0"/>
      <w:adjustRightInd w:val="0"/>
      <w:spacing w:before="0" w:after="0" w:line="360" w:lineRule="exact"/>
      <w:jc w:val="center"/>
      <w:textAlignment w:val="baseline"/>
      <w:outlineLvl w:val="9"/>
    </w:pPr>
    <w:rPr>
      <w:rFonts w:ascii="Times New Roman" w:hAnsi="Times New Roman"/>
      <w:b w:val="0"/>
      <w:bCs w:val="0"/>
      <w:iCs w:val="0"/>
      <w:kern w:val="2"/>
      <w:sz w:val="24"/>
      <w:szCs w:val="20"/>
    </w:rPr>
  </w:style>
  <w:style w:type="paragraph" w:customStyle="1" w:styleId="125">
    <w:name w:val="文字"/>
    <w:basedOn w:val="1"/>
    <w:qFormat/>
    <w:uiPriority w:val="0"/>
    <w:pPr>
      <w:widowControl w:val="0"/>
      <w:tabs>
        <w:tab w:val="left" w:pos="8520"/>
      </w:tabs>
      <w:spacing w:line="312" w:lineRule="auto"/>
      <w:ind w:right="-210" w:firstLine="556"/>
      <w:jc w:val="both"/>
    </w:pPr>
    <w:rPr>
      <w:rFonts w:ascii="楷体_GB2312" w:eastAsia="楷体_GB2312"/>
      <w:kern w:val="2"/>
      <w:sz w:val="28"/>
      <w:szCs w:val="20"/>
    </w:rPr>
  </w:style>
  <w:style w:type="paragraph" w:customStyle="1" w:styleId="126">
    <w:name w:val="文档正文"/>
    <w:basedOn w:val="1"/>
    <w:qFormat/>
    <w:uiPriority w:val="0"/>
    <w:pPr>
      <w:adjustRightInd w:val="0"/>
      <w:spacing w:after="120" w:line="360" w:lineRule="auto"/>
      <w:ind w:firstLine="480" w:firstLineChars="200"/>
      <w:textAlignment w:val="baseline"/>
    </w:pPr>
    <w:rPr>
      <w:rFonts w:ascii="华文细黑" w:hAnsi="华文细黑" w:eastAsia="华文细黑"/>
      <w:color w:val="000000"/>
    </w:rPr>
  </w:style>
  <w:style w:type="paragraph" w:customStyle="1" w:styleId="127">
    <w:name w:val="默认段落字体 Para Char Char Char1 Char"/>
    <w:basedOn w:val="1"/>
    <w:next w:val="1"/>
    <w:qFormat/>
    <w:uiPriority w:val="0"/>
    <w:pPr>
      <w:widowControl w:val="0"/>
      <w:spacing w:line="240" w:lineRule="atLeast"/>
      <w:ind w:left="420" w:firstLine="420"/>
    </w:pPr>
    <w:rPr>
      <w:sz w:val="21"/>
      <w:szCs w:val="21"/>
    </w:rPr>
  </w:style>
  <w:style w:type="paragraph" w:customStyle="1" w:styleId="128">
    <w:name w:val="标题样式"/>
    <w:basedOn w:val="1"/>
    <w:qFormat/>
    <w:uiPriority w:val="0"/>
    <w:pPr>
      <w:widowControl w:val="0"/>
      <w:tabs>
        <w:tab w:val="left" w:pos="420"/>
      </w:tabs>
      <w:spacing w:line="360" w:lineRule="auto"/>
      <w:jc w:val="both"/>
    </w:pPr>
    <w:rPr>
      <w:rFonts w:ascii="宋体" w:hAnsi="宋体"/>
      <w:kern w:val="2"/>
      <w:szCs w:val="20"/>
    </w:rPr>
  </w:style>
  <w:style w:type="paragraph" w:customStyle="1" w:styleId="129">
    <w:name w:val="标题 2 + 楷体_GB2312"/>
    <w:basedOn w:val="1"/>
    <w:qFormat/>
    <w:uiPriority w:val="0"/>
  </w:style>
  <w:style w:type="paragraph" w:customStyle="1" w:styleId="130">
    <w:name w:val="MM Topic 3"/>
    <w:basedOn w:val="4"/>
    <w:qFormat/>
    <w:uiPriority w:val="0"/>
    <w:pPr>
      <w:tabs>
        <w:tab w:val="left" w:pos="1418"/>
        <w:tab w:val="clear" w:pos="567"/>
      </w:tabs>
    </w:pPr>
    <w:rPr>
      <w:rFonts w:ascii="Times New Roman" w:hAnsi="Times New Roman"/>
      <w:bCs w:val="0"/>
      <w:szCs w:val="20"/>
    </w:rPr>
  </w:style>
  <w:style w:type="paragraph" w:customStyle="1" w:styleId="131">
    <w:name w:val="样式 首行缩进:  2 字符"/>
    <w:basedOn w:val="1"/>
    <w:qFormat/>
    <w:uiPriority w:val="0"/>
    <w:pPr>
      <w:widowControl w:val="0"/>
      <w:ind w:firstLine="420" w:firstLineChars="200"/>
      <w:jc w:val="both"/>
    </w:pPr>
    <w:rPr>
      <w:rFonts w:cs="宋体"/>
      <w:kern w:val="2"/>
      <w:sz w:val="21"/>
      <w:szCs w:val="20"/>
    </w:rPr>
  </w:style>
  <w:style w:type="paragraph" w:customStyle="1" w:styleId="132">
    <w:name w:val="正文序号 2"/>
    <w:basedOn w:val="1"/>
    <w:qFormat/>
    <w:uiPriority w:val="0"/>
    <w:pPr>
      <w:widowControl w:val="0"/>
      <w:tabs>
        <w:tab w:val="left" w:pos="1049"/>
      </w:tabs>
      <w:spacing w:before="60"/>
      <w:ind w:left="431" w:hanging="431"/>
      <w:jc w:val="both"/>
    </w:pPr>
    <w:rPr>
      <w:kern w:val="2"/>
      <w:sz w:val="21"/>
      <w:szCs w:val="20"/>
    </w:rPr>
  </w:style>
  <w:style w:type="paragraph" w:customStyle="1" w:styleId="133">
    <w:name w:val="样式 仿宋_GB2312 小四 左侧:  0.63 厘米"/>
    <w:basedOn w:val="1"/>
    <w:qFormat/>
    <w:uiPriority w:val="0"/>
    <w:pPr>
      <w:widowControl w:val="0"/>
      <w:spacing w:before="120" w:after="120" w:line="360" w:lineRule="auto"/>
      <w:ind w:left="357" w:firstLine="200" w:firstLineChars="200"/>
      <w:jc w:val="both"/>
    </w:pPr>
    <w:rPr>
      <w:rFonts w:ascii="仿宋_GB2312" w:hAnsi="仿宋_GB2312" w:eastAsia="仿宋_GB2312"/>
      <w:kern w:val="2"/>
      <w:szCs w:val="20"/>
    </w:rPr>
  </w:style>
  <w:style w:type="paragraph" w:customStyle="1" w:styleId="134">
    <w:name w:val="p4"/>
    <w:basedOn w:val="1"/>
    <w:qFormat/>
    <w:uiPriority w:val="0"/>
    <w:pPr>
      <w:spacing w:before="100" w:beforeAutospacing="1" w:after="100" w:afterAutospacing="1" w:line="360" w:lineRule="auto"/>
      <w:ind w:firstLine="360"/>
    </w:pPr>
    <w:rPr>
      <w:rFonts w:ascii="宋体" w:hAnsi="宋体"/>
    </w:rPr>
  </w:style>
  <w:style w:type="paragraph" w:customStyle="1" w:styleId="135">
    <w:name w:val="Item List"/>
    <w:qFormat/>
    <w:uiPriority w:val="0"/>
    <w:pPr>
      <w:widowControl w:val="0"/>
      <w:adjustRightInd w:val="0"/>
      <w:spacing w:line="360" w:lineRule="auto"/>
      <w:jc w:val="both"/>
      <w:textAlignment w:val="baseline"/>
    </w:pPr>
    <w:rPr>
      <w:rFonts w:ascii="Times New Roman" w:hAnsi="Times New Roman" w:eastAsia="宋体" w:cs="Times New Roman"/>
      <w:kern w:val="2"/>
      <w:sz w:val="24"/>
      <w:lang w:val="en-US" w:eastAsia="zh-CN" w:bidi="ar-SA"/>
    </w:rPr>
  </w:style>
  <w:style w:type="paragraph" w:customStyle="1" w:styleId="136">
    <w:name w:val="条目正文"/>
    <w:basedOn w:val="1"/>
    <w:qFormat/>
    <w:uiPriority w:val="0"/>
    <w:pPr>
      <w:widowControl w:val="0"/>
      <w:tabs>
        <w:tab w:val="left" w:pos="425"/>
        <w:tab w:val="left" w:pos="1050"/>
      </w:tabs>
      <w:spacing w:after="120" w:line="360" w:lineRule="auto"/>
      <w:ind w:left="1050" w:hanging="450"/>
      <w:jc w:val="both"/>
    </w:pPr>
    <w:rPr>
      <w:rFonts w:ascii="宋体" w:hAnsi="Arial" w:cs="Arial"/>
      <w:szCs w:val="20"/>
    </w:rPr>
  </w:style>
  <w:style w:type="paragraph" w:customStyle="1" w:styleId="137">
    <w:name w:val="Char Char Char Char"/>
    <w:basedOn w:val="1"/>
    <w:next w:val="1"/>
    <w:qFormat/>
    <w:uiPriority w:val="0"/>
    <w:pPr>
      <w:widowControl w:val="0"/>
      <w:spacing w:line="240" w:lineRule="atLeast"/>
      <w:ind w:left="420" w:firstLine="420"/>
    </w:pPr>
    <w:rPr>
      <w:sz w:val="21"/>
      <w:szCs w:val="21"/>
    </w:rPr>
  </w:style>
  <w:style w:type="paragraph" w:customStyle="1" w:styleId="138">
    <w:name w:val="Char2 Char Char Char"/>
    <w:basedOn w:val="1"/>
    <w:qFormat/>
    <w:uiPriority w:val="0"/>
    <w:pPr>
      <w:widowControl w:val="0"/>
      <w:jc w:val="both"/>
    </w:pPr>
    <w:rPr>
      <w:rFonts w:ascii="仿宋_GB2312"/>
      <w:b/>
      <w:kern w:val="2"/>
      <w:sz w:val="30"/>
      <w:szCs w:val="20"/>
    </w:rPr>
  </w:style>
  <w:style w:type="paragraph" w:customStyle="1" w:styleId="13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40">
    <w:name w:val="Char1"/>
    <w:basedOn w:val="1"/>
    <w:next w:val="1"/>
    <w:qFormat/>
    <w:uiPriority w:val="0"/>
    <w:pPr>
      <w:widowControl w:val="0"/>
      <w:spacing w:line="240" w:lineRule="atLeast"/>
      <w:ind w:left="420" w:firstLine="420"/>
    </w:pPr>
    <w:rPr>
      <w:sz w:val="21"/>
      <w:szCs w:val="21"/>
    </w:rPr>
  </w:style>
  <w:style w:type="paragraph" w:customStyle="1" w:styleId="141">
    <w:name w:val="标题 5 + 首行缩进:  2 字符"/>
    <w:basedOn w:val="7"/>
    <w:next w:val="18"/>
    <w:qFormat/>
    <w:uiPriority w:val="0"/>
    <w:pPr>
      <w:keepNext w:val="0"/>
      <w:keepLines w:val="0"/>
      <w:tabs>
        <w:tab w:val="left" w:pos="1560"/>
        <w:tab w:val="clear" w:pos="992"/>
      </w:tabs>
      <w:autoSpaceDE/>
      <w:autoSpaceDN/>
      <w:adjustRightInd/>
      <w:snapToGrid w:val="0"/>
      <w:spacing w:before="156" w:beforeLines="50" w:after="156" w:afterLines="50" w:line="360" w:lineRule="auto"/>
      <w:ind w:left="3570" w:firstLine="482" w:firstLineChars="200"/>
    </w:pPr>
    <w:rPr>
      <w:rFonts w:ascii="Calibri" w:hAnsi="Calibri"/>
      <w:color w:val="000000"/>
      <w:szCs w:val="20"/>
    </w:rPr>
  </w:style>
  <w:style w:type="paragraph" w:customStyle="1" w:styleId="142">
    <w:name w:val="Char Char Char Char Char Char Char Char Char"/>
    <w:basedOn w:val="1"/>
    <w:qFormat/>
    <w:uiPriority w:val="0"/>
    <w:pPr>
      <w:spacing w:after="160" w:line="240" w:lineRule="exact"/>
    </w:pPr>
    <w:rPr>
      <w:rFonts w:ascii="Verdana" w:hAnsi="Verdana" w:eastAsia="仿宋_GB2312"/>
      <w:szCs w:val="20"/>
      <w:lang w:eastAsia="en-US"/>
    </w:rPr>
  </w:style>
  <w:style w:type="paragraph" w:customStyle="1" w:styleId="143">
    <w:name w:val="列出段落1"/>
    <w:qFormat/>
    <w:uiPriority w:val="0"/>
    <w:pPr>
      <w:ind w:firstLine="420" w:firstLineChars="200"/>
    </w:pPr>
    <w:rPr>
      <w:rFonts w:ascii="Times New Roman" w:hAnsi="Times New Roman" w:eastAsia="宋体" w:cs="Times New Roman"/>
      <w:lang w:val="en-US" w:eastAsia="zh-CN" w:bidi="ar-SA"/>
    </w:rPr>
  </w:style>
  <w:style w:type="paragraph" w:customStyle="1" w:styleId="144">
    <w:name w:val="MM Topic 1"/>
    <w:basedOn w:val="2"/>
    <w:qFormat/>
    <w:uiPriority w:val="0"/>
    <w:pPr>
      <w:widowControl w:val="0"/>
      <w:tabs>
        <w:tab w:val="left" w:pos="425"/>
      </w:tabs>
      <w:spacing w:line="576" w:lineRule="auto"/>
      <w:ind w:left="0" w:firstLine="0"/>
    </w:pPr>
    <w:rPr>
      <w:rFonts w:ascii="Times New Roman" w:hAnsi="Times New Roman"/>
      <w:bCs w:val="0"/>
      <w:sz w:val="44"/>
      <w:szCs w:val="20"/>
    </w:rPr>
  </w:style>
  <w:style w:type="paragraph" w:customStyle="1" w:styleId="145">
    <w:name w:val="Char2 Char Char Char Char Char Char"/>
    <w:basedOn w:val="1"/>
    <w:qFormat/>
    <w:uiPriority w:val="0"/>
    <w:pPr>
      <w:widowControl w:val="0"/>
      <w:jc w:val="both"/>
    </w:pPr>
    <w:rPr>
      <w:rFonts w:ascii="仿宋_GB2312"/>
      <w:b/>
      <w:kern w:val="2"/>
      <w:sz w:val="30"/>
      <w:szCs w:val="20"/>
    </w:rPr>
  </w:style>
  <w:style w:type="paragraph" w:customStyle="1" w:styleId="146">
    <w:name w:val="Style Style4 + First line:  2 ch Before:  0.5 line After:  0.5 li..."/>
    <w:basedOn w:val="1"/>
    <w:qFormat/>
    <w:uiPriority w:val="0"/>
    <w:pPr>
      <w:widowControl w:val="0"/>
      <w:spacing w:before="156" w:beforeLines="50" w:after="156" w:afterLines="50" w:line="276" w:lineRule="auto"/>
      <w:ind w:firstLine="480" w:firstLineChars="200"/>
      <w:jc w:val="both"/>
    </w:pPr>
    <w:rPr>
      <w:rFonts w:ascii="Arial" w:hAnsi="Arial"/>
      <w:kern w:val="2"/>
      <w:szCs w:val="20"/>
    </w:rPr>
  </w:style>
  <w:style w:type="paragraph" w:customStyle="1" w:styleId="147">
    <w:name w:val="Char1 Char Char Char Char Char Char"/>
    <w:basedOn w:val="1"/>
    <w:qFormat/>
    <w:uiPriority w:val="0"/>
    <w:pPr>
      <w:widowControl w:val="0"/>
      <w:jc w:val="both"/>
    </w:pPr>
    <w:rPr>
      <w:rFonts w:ascii="Tahoma" w:hAnsi="Tahoma"/>
      <w:kern w:val="2"/>
      <w:szCs w:val="20"/>
    </w:rPr>
  </w:style>
  <w:style w:type="paragraph" w:customStyle="1" w:styleId="148">
    <w:name w:val="1 Char"/>
    <w:basedOn w:val="1"/>
    <w:qFormat/>
    <w:uiPriority w:val="0"/>
    <w:pPr>
      <w:spacing w:after="160" w:line="240" w:lineRule="exact"/>
    </w:pPr>
    <w:rPr>
      <w:rFonts w:ascii="Tahoma" w:hAnsi="Tahoma" w:eastAsia="Times New Roman"/>
      <w:lang w:eastAsia="en-US"/>
    </w:rPr>
  </w:style>
  <w:style w:type="paragraph" w:customStyle="1" w:styleId="149">
    <w:name w:val="样式 正文缩进 + (中文) 仿宋_GB2312 小四 Char"/>
    <w:basedOn w:val="5"/>
    <w:qFormat/>
    <w:uiPriority w:val="0"/>
    <w:pPr>
      <w:ind w:firstLine="480"/>
    </w:pPr>
    <w:rPr>
      <w:rFonts w:ascii="宋体" w:hAnsi="宋体"/>
      <w:sz w:val="24"/>
      <w:szCs w:val="20"/>
    </w:rPr>
  </w:style>
  <w:style w:type="paragraph" w:customStyle="1" w:styleId="150">
    <w:name w:val="xl26"/>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sz w:val="22"/>
      <w:szCs w:val="22"/>
    </w:rPr>
  </w:style>
  <w:style w:type="paragraph" w:customStyle="1" w:styleId="151">
    <w:name w:val="kerning2lochf13hichaf2db"/>
    <w:qFormat/>
    <w:uiPriority w:val="0"/>
    <w:pPr>
      <w:widowControl w:val="0"/>
      <w:autoSpaceDE w:val="0"/>
      <w:autoSpaceDN w:val="0"/>
      <w:adjustRightInd w:val="0"/>
      <w:jc w:val="both"/>
    </w:pPr>
    <w:rPr>
      <w:rFonts w:ascii="Times New Roman" w:hAnsi="Times New Roman" w:eastAsia="宋体" w:cs="Times New Roman"/>
      <w:sz w:val="21"/>
      <w:szCs w:val="21"/>
      <w:lang w:val="en-US" w:eastAsia="zh-CN" w:bidi="ar-SA"/>
    </w:rPr>
  </w:style>
  <w:style w:type="paragraph" w:customStyle="1" w:styleId="152">
    <w:name w:val="默认段落字体 Para Char Char Char Char"/>
    <w:basedOn w:val="1"/>
    <w:qFormat/>
    <w:uiPriority w:val="0"/>
    <w:pPr>
      <w:widowControl w:val="0"/>
      <w:jc w:val="both"/>
    </w:pPr>
    <w:rPr>
      <w:kern w:val="2"/>
      <w:sz w:val="21"/>
    </w:rPr>
  </w:style>
  <w:style w:type="paragraph" w:customStyle="1" w:styleId="153">
    <w:name w:val="MM Topic 2"/>
    <w:basedOn w:val="3"/>
    <w:qFormat/>
    <w:uiPriority w:val="0"/>
    <w:pPr>
      <w:tabs>
        <w:tab w:val="left" w:pos="992"/>
        <w:tab w:val="clear" w:pos="426"/>
        <w:tab w:val="clear" w:pos="567"/>
      </w:tabs>
    </w:pPr>
    <w:rPr>
      <w:rFonts w:ascii="Arial"/>
      <w:bCs w:val="0"/>
      <w:iCs w:val="0"/>
      <w:kern w:val="2"/>
      <w:szCs w:val="20"/>
    </w:rPr>
  </w:style>
  <w:style w:type="paragraph" w:styleId="154">
    <w:name w:val="No Spacing"/>
    <w:qFormat/>
    <w:uiPriority w:val="0"/>
    <w:rPr>
      <w:rFonts w:ascii="Times New Roman" w:hAnsi="Times New Roman" w:eastAsia="宋体" w:cs="Times New Roman"/>
      <w:sz w:val="24"/>
      <w:szCs w:val="24"/>
      <w:lang w:val="en-US" w:eastAsia="zh-CN" w:bidi="ar-SA"/>
    </w:rPr>
  </w:style>
  <w:style w:type="paragraph" w:customStyle="1" w:styleId="155">
    <w:name w:val="正文 首行缩进:  2 字符 Char Char"/>
    <w:basedOn w:val="1"/>
    <w:qFormat/>
    <w:uiPriority w:val="0"/>
    <w:pPr>
      <w:widowControl w:val="0"/>
      <w:spacing w:line="360" w:lineRule="auto"/>
      <w:ind w:firstLine="480"/>
      <w:jc w:val="both"/>
    </w:pPr>
    <w:rPr>
      <w:kern w:val="2"/>
      <w:szCs w:val="20"/>
    </w:rPr>
  </w:style>
  <w:style w:type="paragraph" w:customStyle="1" w:styleId="156">
    <w:name w:val="样式 右侧:  1 字符1"/>
    <w:basedOn w:val="1"/>
    <w:qFormat/>
    <w:uiPriority w:val="0"/>
    <w:pPr>
      <w:widowControl w:val="0"/>
      <w:ind w:left="240" w:leftChars="100" w:right="100" w:rightChars="100"/>
      <w:jc w:val="both"/>
    </w:pPr>
    <w:rPr>
      <w:rFonts w:eastAsia="仿宋_GB2312"/>
      <w:kern w:val="2"/>
      <w:sz w:val="28"/>
      <w:szCs w:val="20"/>
    </w:rPr>
  </w:style>
  <w:style w:type="paragraph" w:customStyle="1" w:styleId="157">
    <w:name w:val="默认段落字体 Para Char Char Char Char Char Char Char Char Char Char Char Char Char Char Char Char"/>
    <w:basedOn w:val="13"/>
    <w:qFormat/>
    <w:uiPriority w:val="0"/>
    <w:pPr>
      <w:widowControl w:val="0"/>
      <w:shd w:val="clear" w:color="auto" w:fill="000080"/>
      <w:adjustRightInd w:val="0"/>
      <w:spacing w:line="436" w:lineRule="exact"/>
      <w:ind w:left="357"/>
      <w:outlineLvl w:val="3"/>
    </w:pPr>
    <w:rPr>
      <w:rFonts w:ascii="Tahoma" w:hAnsi="Tahoma"/>
      <w:b/>
      <w:kern w:val="2"/>
      <w:sz w:val="24"/>
      <w:szCs w:val="24"/>
    </w:rPr>
  </w:style>
  <w:style w:type="paragraph" w:customStyle="1" w:styleId="158">
    <w:name w:val="Body Text 21"/>
    <w:basedOn w:val="1"/>
    <w:qFormat/>
    <w:uiPriority w:val="0"/>
    <w:pPr>
      <w:widowControl w:val="0"/>
      <w:adjustRightInd w:val="0"/>
      <w:spacing w:line="300" w:lineRule="auto"/>
      <w:jc w:val="center"/>
      <w:textAlignment w:val="baseline"/>
    </w:pPr>
    <w:rPr>
      <w:rFonts w:ascii="宋体" w:hAnsi="宋体"/>
      <w:kern w:val="2"/>
      <w:szCs w:val="20"/>
    </w:rPr>
  </w:style>
  <w:style w:type="paragraph" w:customStyle="1" w:styleId="159">
    <w:name w:val="Default"/>
    <w:qFormat/>
    <w:uiPriority w:val="0"/>
    <w:pPr>
      <w:widowControl w:val="0"/>
      <w:autoSpaceDE w:val="0"/>
      <w:autoSpaceDN w:val="0"/>
      <w:adjustRightInd w:val="0"/>
    </w:pPr>
    <w:rPr>
      <w:rFonts w:ascii="楷体à.ā" w:hAnsi="Times New Roman" w:eastAsia="楷体à.ā" w:cs="Times New Roman"/>
      <w:color w:val="000000"/>
      <w:sz w:val="24"/>
      <w:lang w:val="en-US" w:eastAsia="zh-CN" w:bidi="ar-SA"/>
    </w:rPr>
  </w:style>
  <w:style w:type="paragraph" w:customStyle="1" w:styleId="160">
    <w:name w:val="正文序号 4"/>
    <w:basedOn w:val="1"/>
    <w:qFormat/>
    <w:uiPriority w:val="0"/>
    <w:pPr>
      <w:widowControl w:val="0"/>
      <w:tabs>
        <w:tab w:val="left" w:pos="1469"/>
      </w:tabs>
      <w:spacing w:before="60"/>
      <w:ind w:left="431" w:hanging="431"/>
      <w:jc w:val="both"/>
    </w:pPr>
    <w:rPr>
      <w:kern w:val="2"/>
      <w:sz w:val="21"/>
      <w:szCs w:val="20"/>
    </w:rPr>
  </w:style>
  <w:style w:type="paragraph" w:customStyle="1" w:styleId="161">
    <w:name w:val="Style8"/>
    <w:basedOn w:val="1"/>
    <w:qFormat/>
    <w:uiPriority w:val="0"/>
    <w:pPr>
      <w:widowControl w:val="0"/>
      <w:tabs>
        <w:tab w:val="left" w:pos="1304"/>
      </w:tabs>
      <w:spacing w:before="156" w:beforeLines="50" w:after="156" w:afterLines="50" w:line="276" w:lineRule="auto"/>
      <w:ind w:left="1304" w:hanging="397"/>
      <w:jc w:val="both"/>
    </w:pPr>
    <w:rPr>
      <w:rFonts w:ascii="Arial" w:hAnsi="Arial"/>
      <w:kern w:val="2"/>
      <w:szCs w:val="20"/>
    </w:rPr>
  </w:style>
  <w:style w:type="paragraph" w:customStyle="1" w:styleId="162">
    <w:name w:val="Char Char1 Char Char Char Char Char Char"/>
    <w:basedOn w:val="1"/>
    <w:qFormat/>
    <w:uiPriority w:val="0"/>
    <w:pPr>
      <w:spacing w:after="160" w:line="240" w:lineRule="exact"/>
    </w:pPr>
    <w:rPr>
      <w:kern w:val="2"/>
      <w:sz w:val="21"/>
      <w:szCs w:val="20"/>
    </w:rPr>
  </w:style>
  <w:style w:type="paragraph" w:customStyle="1" w:styleId="163">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4">
    <w:name w:val="MM Topic 7"/>
    <w:basedOn w:val="9"/>
    <w:qFormat/>
    <w:uiPriority w:val="0"/>
    <w:pPr>
      <w:keepLines/>
      <w:widowControl w:val="0"/>
      <w:tabs>
        <w:tab w:val="left" w:pos="3827"/>
        <w:tab w:val="clear" w:pos="3600"/>
      </w:tabs>
      <w:spacing w:before="240" w:after="64" w:line="317" w:lineRule="auto"/>
      <w:jc w:val="both"/>
    </w:pPr>
    <w:rPr>
      <w:rFonts w:ascii="Times New Roman" w:hAnsi="Times New Roman"/>
      <w:kern w:val="2"/>
      <w:sz w:val="24"/>
      <w:lang w:eastAsia="zh-CN"/>
    </w:rPr>
  </w:style>
  <w:style w:type="paragraph" w:customStyle="1" w:styleId="165">
    <w:name w:val="正文首行缩进两字符"/>
    <w:basedOn w:val="1"/>
    <w:qFormat/>
    <w:uiPriority w:val="0"/>
    <w:pPr>
      <w:widowControl w:val="0"/>
      <w:spacing w:line="360" w:lineRule="auto"/>
      <w:ind w:firstLine="200" w:firstLineChars="200"/>
      <w:jc w:val="both"/>
    </w:pPr>
    <w:rPr>
      <w:kern w:val="2"/>
      <w:sz w:val="21"/>
      <w:szCs w:val="20"/>
    </w:rPr>
  </w:style>
  <w:style w:type="paragraph" w:customStyle="1" w:styleId="166">
    <w:name w:val="Char1 Char Char Char"/>
    <w:basedOn w:val="1"/>
    <w:next w:val="1"/>
    <w:qFormat/>
    <w:uiPriority w:val="0"/>
    <w:pPr>
      <w:widowControl w:val="0"/>
      <w:spacing w:line="240" w:lineRule="atLeast"/>
      <w:ind w:left="420" w:firstLine="420"/>
    </w:pPr>
    <w:rPr>
      <w:sz w:val="21"/>
      <w:szCs w:val="20"/>
    </w:rPr>
  </w:style>
  <w:style w:type="paragraph" w:customStyle="1" w:styleId="167">
    <w:name w:val="表格题注"/>
    <w:next w:val="1"/>
    <w:qFormat/>
    <w:uiPriority w:val="0"/>
    <w:pPr>
      <w:keepLines/>
      <w:tabs>
        <w:tab w:val="left" w:pos="1559"/>
      </w:tabs>
      <w:spacing w:before="312" w:beforeLines="100"/>
      <w:ind w:left="1559" w:hanging="1559"/>
      <w:jc w:val="center"/>
    </w:pPr>
    <w:rPr>
      <w:rFonts w:ascii="Arial" w:hAnsi="Arial" w:eastAsia="宋体" w:cs="Times New Roman"/>
      <w:sz w:val="18"/>
      <w:lang w:val="en-US" w:eastAsia="zh-CN" w:bidi="ar-SA"/>
    </w:rPr>
  </w:style>
  <w:style w:type="paragraph" w:customStyle="1" w:styleId="168">
    <w:name w:val="MM Title"/>
    <w:basedOn w:val="1"/>
    <w:qFormat/>
    <w:uiPriority w:val="0"/>
    <w:pPr>
      <w:widowControl w:val="0"/>
      <w:spacing w:before="240" w:after="60"/>
      <w:jc w:val="center"/>
      <w:outlineLvl w:val="0"/>
    </w:pPr>
    <w:rPr>
      <w:rFonts w:ascii="Arial" w:hAnsi="Arial"/>
      <w:b/>
      <w:kern w:val="2"/>
      <w:sz w:val="32"/>
      <w:szCs w:val="20"/>
    </w:rPr>
  </w:style>
  <w:style w:type="paragraph" w:customStyle="1" w:styleId="169">
    <w:name w:val="正文1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70">
    <w:name w:val="正文序号 1"/>
    <w:basedOn w:val="1"/>
    <w:qFormat/>
    <w:uiPriority w:val="0"/>
    <w:pPr>
      <w:widowControl w:val="0"/>
      <w:tabs>
        <w:tab w:val="left" w:pos="839"/>
      </w:tabs>
      <w:spacing w:before="60"/>
      <w:ind w:left="431" w:hanging="431"/>
      <w:jc w:val="both"/>
    </w:pPr>
    <w:rPr>
      <w:kern w:val="2"/>
      <w:sz w:val="21"/>
      <w:szCs w:val="20"/>
    </w:rPr>
  </w:style>
  <w:style w:type="paragraph" w:customStyle="1" w:styleId="171">
    <w:name w:val="默认段落字体 Para Char Char Char Char Char Char Char"/>
    <w:basedOn w:val="1"/>
    <w:qFormat/>
    <w:uiPriority w:val="0"/>
    <w:pPr>
      <w:widowControl w:val="0"/>
      <w:jc w:val="both"/>
    </w:pPr>
    <w:rPr>
      <w:rFonts w:ascii="Tahoma" w:hAnsi="Tahoma"/>
      <w:kern w:val="2"/>
      <w:szCs w:val="20"/>
    </w:rPr>
  </w:style>
  <w:style w:type="paragraph" w:customStyle="1" w:styleId="172">
    <w:name w:val="MM Topic 6"/>
    <w:basedOn w:val="8"/>
    <w:qFormat/>
    <w:uiPriority w:val="0"/>
    <w:pPr>
      <w:tabs>
        <w:tab w:val="left" w:pos="3260"/>
        <w:tab w:val="clear" w:pos="1134"/>
      </w:tabs>
      <w:spacing w:line="317" w:lineRule="auto"/>
      <w:ind w:left="0" w:firstLine="0"/>
    </w:pPr>
    <w:rPr>
      <w:bCs w:val="0"/>
      <w:sz w:val="28"/>
      <w:szCs w:val="20"/>
    </w:rPr>
  </w:style>
  <w:style w:type="paragraph" w:customStyle="1" w:styleId="173">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74">
    <w:name w:val="Char Char Char Char Char Char Char Char Char Char Char Char Char"/>
    <w:basedOn w:val="13"/>
    <w:qFormat/>
    <w:uiPriority w:val="0"/>
    <w:pPr>
      <w:widowControl w:val="0"/>
      <w:shd w:val="clear" w:color="auto" w:fill="000080"/>
      <w:jc w:val="both"/>
    </w:pPr>
    <w:rPr>
      <w:rFonts w:ascii="Tahoma" w:hAnsi="Tahoma"/>
      <w:kern w:val="2"/>
      <w:sz w:val="24"/>
      <w:szCs w:val="20"/>
    </w:rPr>
  </w:style>
  <w:style w:type="paragraph" w:customStyle="1" w:styleId="175">
    <w:name w:val="MM Topic 9"/>
    <w:basedOn w:val="11"/>
    <w:qFormat/>
    <w:uiPriority w:val="0"/>
    <w:pPr>
      <w:tabs>
        <w:tab w:val="left" w:pos="5102"/>
      </w:tabs>
    </w:pPr>
  </w:style>
  <w:style w:type="paragraph" w:customStyle="1" w:styleId="176">
    <w:name w:val="表格文字"/>
    <w:basedOn w:val="1"/>
    <w:qFormat/>
    <w:uiPriority w:val="0"/>
    <w:pPr>
      <w:widowControl w:val="0"/>
      <w:spacing w:before="78" w:beforeLines="25" w:after="78" w:afterLines="25"/>
      <w:jc w:val="both"/>
    </w:pPr>
    <w:rPr>
      <w:rFonts w:ascii="Times New (W1)" w:hAnsi="Times New (W1)"/>
      <w:spacing w:val="10"/>
      <w:kern w:val="2"/>
      <w:sz w:val="21"/>
      <w:szCs w:val="20"/>
    </w:rPr>
  </w:style>
  <w:style w:type="paragraph" w:customStyle="1" w:styleId="177">
    <w:name w:val="标准正文"/>
    <w:basedOn w:val="1"/>
    <w:qFormat/>
    <w:uiPriority w:val="0"/>
    <w:pPr>
      <w:widowControl w:val="0"/>
      <w:adjustRightInd w:val="0"/>
      <w:spacing w:before="120" w:line="400" w:lineRule="atLeast"/>
      <w:ind w:firstLine="576"/>
      <w:textAlignment w:val="baseline"/>
    </w:pPr>
    <w:rPr>
      <w:rFonts w:eastAsia="楷体_GB2312"/>
      <w:sz w:val="28"/>
      <w:szCs w:val="20"/>
    </w:rPr>
  </w:style>
  <w:style w:type="paragraph" w:customStyle="1" w:styleId="178">
    <w:name w:val="MM Topic 8"/>
    <w:basedOn w:val="10"/>
    <w:qFormat/>
    <w:uiPriority w:val="0"/>
    <w:pPr>
      <w:tabs>
        <w:tab w:val="left" w:pos="4394"/>
      </w:tabs>
    </w:pPr>
  </w:style>
  <w:style w:type="paragraph" w:customStyle="1" w:styleId="179">
    <w:name w:val="正文（绿盟科技）"/>
    <w:qFormat/>
    <w:uiPriority w:val="0"/>
    <w:pPr>
      <w:spacing w:line="300" w:lineRule="auto"/>
    </w:pPr>
    <w:rPr>
      <w:rFonts w:ascii="Arial" w:hAnsi="Arial" w:eastAsia="宋体" w:cs="Calibri"/>
      <w:sz w:val="21"/>
      <w:szCs w:val="21"/>
      <w:lang w:val="en-US" w:eastAsia="zh-CN" w:bidi="ar-SA"/>
    </w:rPr>
  </w:style>
  <w:style w:type="character" w:customStyle="1" w:styleId="180">
    <w:name w:val="列表段落 字符"/>
    <w:qFormat/>
    <w:uiPriority w:val="0"/>
    <w:rPr>
      <w:sz w:val="24"/>
      <w:szCs w:val="24"/>
    </w:rPr>
  </w:style>
  <w:style w:type="character" w:customStyle="1" w:styleId="181">
    <w:name w:val="font21"/>
    <w:qFormat/>
    <w:uiPriority w:val="0"/>
    <w:rPr>
      <w:rFonts w:hint="eastAsia" w:ascii="宋体" w:hAnsi="宋体" w:eastAsia="宋体" w:cs="宋体"/>
      <w:color w:val="000000"/>
      <w:sz w:val="20"/>
      <w:szCs w:val="20"/>
      <w:u w:val="none"/>
    </w:rPr>
  </w:style>
  <w:style w:type="character" w:customStyle="1" w:styleId="182">
    <w:name w:val="font11"/>
    <w:qFormat/>
    <w:uiPriority w:val="0"/>
    <w:rPr>
      <w:rFonts w:hint="eastAsia" w:ascii="宋体" w:hAnsi="宋体" w:eastAsia="宋体" w:cs="宋体"/>
      <w:color w:val="000000"/>
      <w:sz w:val="20"/>
      <w:szCs w:val="20"/>
      <w:u w:val="none"/>
      <w:vertAlign w:val="superscript"/>
    </w:rPr>
  </w:style>
  <w:style w:type="character" w:customStyle="1" w:styleId="183">
    <w:name w:val="font31"/>
    <w:qFormat/>
    <w:uiPriority w:val="0"/>
    <w:rPr>
      <w:rFonts w:ascii="宋体" w:hAnsi="宋体" w:eastAsia="宋体" w:cs="宋体"/>
      <w:color w:val="000000"/>
      <w:sz w:val="20"/>
      <w:szCs w:val="20"/>
      <w:u w:val="none"/>
    </w:rPr>
  </w:style>
  <w:style w:type="character" w:customStyle="1" w:styleId="184">
    <w:name w:val="font01"/>
    <w:qFormat/>
    <w:uiPriority w:val="0"/>
    <w:rPr>
      <w:rFonts w:hint="eastAsia" w:ascii="宋体" w:hAnsi="宋体" w:eastAsia="宋体" w:cs="宋体"/>
      <w:color w:val="000000"/>
      <w:sz w:val="20"/>
      <w:szCs w:val="20"/>
      <w:u w:val="none"/>
    </w:rPr>
  </w:style>
  <w:style w:type="character" w:customStyle="1" w:styleId="185">
    <w:name w:val="标题 2 字符"/>
    <w:qFormat/>
    <w:uiPriority w:val="0"/>
    <w:rPr>
      <w:rFonts w:ascii="宋体" w:hAnsi="宋体"/>
      <w:b/>
      <w:bCs/>
      <w:iCs/>
      <w:color w:val="000000"/>
      <w:sz w:val="28"/>
      <w:szCs w:val="28"/>
    </w:rPr>
  </w:style>
  <w:style w:type="character" w:customStyle="1" w:styleId="186">
    <w:name w:val="纯文本 字符"/>
    <w:qFormat/>
    <w:uiPriority w:val="0"/>
    <w:rPr>
      <w:rFonts w:ascii="宋体" w:hAnsi="Tms Rmn" w:cs="宋体"/>
      <w:sz w:val="21"/>
      <w:szCs w:val="21"/>
    </w:rPr>
  </w:style>
  <w:style w:type="paragraph" w:customStyle="1" w:styleId="187">
    <w:name w:val="_Style 11"/>
    <w:basedOn w:val="1"/>
    <w:next w:val="188"/>
    <w:qFormat/>
    <w:uiPriority w:val="1"/>
    <w:pPr>
      <w:ind w:firstLine="420" w:firstLineChars="200"/>
    </w:pPr>
  </w:style>
  <w:style w:type="paragraph" w:styleId="188">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FF5CD8-E356-41B8-A7F0-62FBD2B99A6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38</Pages>
  <Words>5400</Words>
  <Characters>5904</Characters>
  <Lines>909</Lines>
  <Paragraphs>781</Paragraphs>
  <TotalTime>15</TotalTime>
  <ScaleCrop>false</ScaleCrop>
  <LinksUpToDate>false</LinksUpToDate>
  <CharactersWithSpaces>6024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2025-05-28T03:35:00Z</dcterms:created>
  <dc:creator>ぃ靜水流深ヮ</dc:creator>
  <cp:lastModifiedBy>梁小龙</cp:lastModifiedBy>
  <cp:lastPrinted>2026-04-28T03:31:00Z</cp:lastPrinted>
  <dcterms:modified xsi:type="dcterms:W3CDTF">2026-05-07T08:02:53Z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A1DE891B8B804082A14461027D6BC028_13</vt:lpwstr>
  </property>
  <property fmtid="{D5CDD505-2E9C-101B-9397-08002B2CF9AE}" pid="4" name="KSOTemplateDocerSaveRecord">
    <vt:lpwstr>eyJoZGlkIjoiNTg4MDQ0Nzk4YmJlNTkwMTMzMGE0OWJhZDQxZjcyNTUiLCJ1c2VySWQiOiIxNzE5NzE5NjE4In0=</vt:lpwstr>
  </property>
</Properties>
</file>